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5FDD5" w14:textId="77777777" w:rsidR="003A7194" w:rsidRDefault="003A7194" w:rsidP="00697343">
      <w:pPr>
        <w:jc w:val="both"/>
      </w:pPr>
    </w:p>
    <w:p w14:paraId="7DD7A1B4" w14:textId="7F54CCC3" w:rsidR="00697343" w:rsidRDefault="00697343" w:rsidP="00697343">
      <w:pPr>
        <w:autoSpaceDE w:val="0"/>
        <w:autoSpaceDN w:val="0"/>
        <w:adjustRightInd w:val="0"/>
        <w:spacing w:after="0" w:line="240" w:lineRule="auto"/>
        <w:jc w:val="center"/>
        <w:rPr>
          <w:rFonts w:ascii="TimesNewRomanPSMT" w:hAnsi="TimesNewRomanPSMT" w:cs="TimesNewRomanPSMT"/>
          <w:color w:val="000000"/>
          <w:sz w:val="40"/>
          <w:szCs w:val="40"/>
        </w:rPr>
      </w:pPr>
      <w:r>
        <w:rPr>
          <w:rFonts w:ascii="TimesNewRomanPSMT" w:hAnsi="TimesNewRomanPSMT" w:cs="TimesNewRomanPSMT"/>
          <w:color w:val="000000"/>
          <w:sz w:val="40"/>
          <w:szCs w:val="40"/>
        </w:rPr>
        <w:t xml:space="preserve">Società Italiana </w:t>
      </w:r>
      <w:r w:rsidR="00C14F7A">
        <w:rPr>
          <w:rFonts w:ascii="TimesNewRomanPSMT" w:hAnsi="TimesNewRomanPSMT" w:cs="TimesNewRomanPSMT"/>
          <w:color w:val="000000"/>
          <w:sz w:val="40"/>
          <w:szCs w:val="40"/>
        </w:rPr>
        <w:t xml:space="preserve">dei Docenti </w:t>
      </w:r>
      <w:r>
        <w:rPr>
          <w:rFonts w:ascii="TimesNewRomanPSMT" w:hAnsi="TimesNewRomanPSMT" w:cs="TimesNewRomanPSMT"/>
          <w:color w:val="000000"/>
          <w:sz w:val="40"/>
          <w:szCs w:val="40"/>
        </w:rPr>
        <w:t>di Ragioneria</w:t>
      </w:r>
      <w:r w:rsidR="00C14F7A">
        <w:rPr>
          <w:rFonts w:ascii="TimesNewRomanPSMT" w:hAnsi="TimesNewRomanPSMT" w:cs="TimesNewRomanPSMT"/>
          <w:color w:val="000000"/>
          <w:sz w:val="40"/>
          <w:szCs w:val="40"/>
        </w:rPr>
        <w:t xml:space="preserve"> e di Economia Aziendale</w:t>
      </w:r>
      <w:r w:rsidR="00190A73">
        <w:rPr>
          <w:rFonts w:ascii="TimesNewRomanPSMT" w:hAnsi="TimesNewRomanPSMT" w:cs="TimesNewRomanPSMT"/>
          <w:color w:val="000000"/>
          <w:sz w:val="40"/>
          <w:szCs w:val="40"/>
        </w:rPr>
        <w:t xml:space="preserve"> (SIDREA)</w:t>
      </w:r>
    </w:p>
    <w:p w14:paraId="2B8E5BE7" w14:textId="77777777" w:rsidR="00C14F7A" w:rsidRDefault="00C14F7A" w:rsidP="00697343">
      <w:pPr>
        <w:autoSpaceDE w:val="0"/>
        <w:autoSpaceDN w:val="0"/>
        <w:adjustRightInd w:val="0"/>
        <w:spacing w:after="0" w:line="240" w:lineRule="auto"/>
        <w:jc w:val="center"/>
        <w:rPr>
          <w:rFonts w:ascii="TimesNewRomanPSMT" w:hAnsi="TimesNewRomanPSMT" w:cs="TimesNewRomanPSMT"/>
          <w:color w:val="000000"/>
          <w:sz w:val="28"/>
          <w:szCs w:val="28"/>
        </w:rPr>
      </w:pPr>
    </w:p>
    <w:p w14:paraId="5463619D" w14:textId="77777777" w:rsidR="00697343" w:rsidRDefault="00697343" w:rsidP="00697343">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color w:val="000000"/>
          <w:sz w:val="28"/>
          <w:szCs w:val="28"/>
        </w:rPr>
        <w:t>S</w:t>
      </w:r>
      <w:r>
        <w:rPr>
          <w:rFonts w:ascii="TimesNewRomanPSMT" w:hAnsi="TimesNewRomanPSMT" w:cs="TimesNewRomanPSMT"/>
          <w:color w:val="000000"/>
          <w:sz w:val="24"/>
          <w:szCs w:val="24"/>
        </w:rPr>
        <w:t xml:space="preserve">TATUTO </w:t>
      </w:r>
      <w:r>
        <w:rPr>
          <w:rFonts w:ascii="TimesNewRomanPSMT" w:hAnsi="TimesNewRomanPSMT" w:cs="TimesNewRomanPSMT"/>
          <w:color w:val="000000"/>
          <w:sz w:val="28"/>
          <w:szCs w:val="28"/>
        </w:rPr>
        <w:t>S</w:t>
      </w:r>
      <w:r>
        <w:rPr>
          <w:rFonts w:ascii="TimesNewRomanPSMT" w:hAnsi="TimesNewRomanPSMT" w:cs="TimesNewRomanPSMT"/>
          <w:color w:val="000000"/>
          <w:sz w:val="24"/>
          <w:szCs w:val="24"/>
        </w:rPr>
        <w:t>OCIALE</w:t>
      </w:r>
    </w:p>
    <w:p w14:paraId="5CE1F0B3" w14:textId="77777777" w:rsidR="00697343" w:rsidRDefault="00697343" w:rsidP="00697343">
      <w:pPr>
        <w:autoSpaceDE w:val="0"/>
        <w:autoSpaceDN w:val="0"/>
        <w:adjustRightInd w:val="0"/>
        <w:spacing w:after="0" w:line="240" w:lineRule="auto"/>
        <w:jc w:val="center"/>
        <w:rPr>
          <w:rFonts w:ascii="TimesNewRomanPS-BoldMT" w:hAnsi="TimesNewRomanPS-BoldMT" w:cs="TimesNewRomanPS-BoldMT"/>
          <w:b/>
          <w:bCs/>
          <w:color w:val="000000"/>
          <w:sz w:val="24"/>
          <w:szCs w:val="24"/>
        </w:rPr>
      </w:pPr>
    </w:p>
    <w:tbl>
      <w:tblPr>
        <w:tblStyle w:val="Grigliatabella"/>
        <w:tblW w:w="9351" w:type="dxa"/>
        <w:jc w:val="center"/>
        <w:tblLayout w:type="fixed"/>
        <w:tblLook w:val="04A0" w:firstRow="1" w:lastRow="0" w:firstColumn="1" w:lastColumn="0" w:noHBand="0" w:noVBand="1"/>
      </w:tblPr>
      <w:tblGrid>
        <w:gridCol w:w="4673"/>
        <w:gridCol w:w="4678"/>
      </w:tblGrid>
      <w:tr w:rsidR="00FF69A4" w:rsidRPr="00152AB1" w14:paraId="209134C0" w14:textId="77777777" w:rsidTr="00190A73">
        <w:trPr>
          <w:jc w:val="center"/>
        </w:trPr>
        <w:tc>
          <w:tcPr>
            <w:tcW w:w="4673" w:type="dxa"/>
          </w:tcPr>
          <w:p w14:paraId="62D48073" w14:textId="1C122652" w:rsidR="00FF69A4" w:rsidRPr="00152AB1" w:rsidRDefault="00FF69A4" w:rsidP="00190A73">
            <w:pPr>
              <w:autoSpaceDE w:val="0"/>
              <w:autoSpaceDN w:val="0"/>
              <w:adjustRightInd w:val="0"/>
              <w:rPr>
                <w:rFonts w:cs="TimesNewRomanPS-BoldMT"/>
                <w:b/>
                <w:bCs/>
                <w:color w:val="1F4E79" w:themeColor="accent1" w:themeShade="80"/>
              </w:rPr>
            </w:pPr>
            <w:r w:rsidRPr="00152AB1">
              <w:rPr>
                <w:rFonts w:cs="TimesNewRomanPS-BoldMT"/>
                <w:b/>
                <w:bCs/>
                <w:color w:val="1F4E79" w:themeColor="accent1" w:themeShade="80"/>
              </w:rPr>
              <w:t>Statuto vigente</w:t>
            </w:r>
          </w:p>
        </w:tc>
        <w:tc>
          <w:tcPr>
            <w:tcW w:w="4678" w:type="dxa"/>
          </w:tcPr>
          <w:p w14:paraId="12A0094B" w14:textId="21F2909E" w:rsidR="00FF69A4" w:rsidRPr="00152AB1" w:rsidRDefault="00FF69A4" w:rsidP="00190A73">
            <w:pPr>
              <w:autoSpaceDE w:val="0"/>
              <w:autoSpaceDN w:val="0"/>
              <w:adjustRightInd w:val="0"/>
              <w:rPr>
                <w:rFonts w:cs="TimesNewRomanPS-BoldMT"/>
                <w:b/>
                <w:bCs/>
                <w:color w:val="1F4E79" w:themeColor="accent1" w:themeShade="80"/>
              </w:rPr>
            </w:pPr>
            <w:r w:rsidRPr="00152AB1">
              <w:rPr>
                <w:rFonts w:cs="TimesNewRomanPS-BoldMT"/>
                <w:b/>
                <w:bCs/>
                <w:color w:val="1F4E79" w:themeColor="accent1" w:themeShade="80"/>
              </w:rPr>
              <w:t>Proposte di modifica</w:t>
            </w:r>
          </w:p>
        </w:tc>
      </w:tr>
      <w:tr w:rsidR="00FF69A4" w14:paraId="6AB6D54D" w14:textId="77777777" w:rsidTr="00190A73">
        <w:trPr>
          <w:jc w:val="center"/>
        </w:trPr>
        <w:tc>
          <w:tcPr>
            <w:tcW w:w="4673" w:type="dxa"/>
          </w:tcPr>
          <w:p w14:paraId="3E812EF0" w14:textId="7E0516CA" w:rsidR="00FF69A4" w:rsidRPr="00006C12" w:rsidRDefault="00FF69A4" w:rsidP="00871853">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b/>
                <w:bCs/>
                <w:color w:val="11404F"/>
                <w:sz w:val="20"/>
                <w:szCs w:val="20"/>
                <w:bdr w:val="none" w:sz="0" w:space="0" w:color="auto" w:frame="1"/>
                <w:lang w:eastAsia="it-IT"/>
              </w:rPr>
              <w:t xml:space="preserve">Articolo </w:t>
            </w:r>
            <w:r>
              <w:rPr>
                <w:rFonts w:ascii="inherit" w:eastAsia="Times New Roman" w:hAnsi="inherit" w:cs="Helvetica"/>
                <w:b/>
                <w:bCs/>
                <w:color w:val="11404F"/>
                <w:sz w:val="20"/>
                <w:szCs w:val="20"/>
                <w:bdr w:val="none" w:sz="0" w:space="0" w:color="auto" w:frame="1"/>
                <w:lang w:eastAsia="it-IT"/>
              </w:rPr>
              <w:t>1</w:t>
            </w:r>
          </w:p>
          <w:p w14:paraId="28607311" w14:textId="71A2C1A8" w:rsidR="00FF69A4" w:rsidRPr="004000AF" w:rsidRDefault="00FF69A4" w:rsidP="009026D7">
            <w:pPr>
              <w:shd w:val="clear" w:color="auto" w:fill="FFFFFF"/>
              <w:textAlignment w:val="baseline"/>
              <w:rPr>
                <w:rFonts w:cs="TimesNewRomanPSMT"/>
                <w:sz w:val="20"/>
                <w:szCs w:val="20"/>
              </w:rPr>
            </w:pPr>
            <w:r w:rsidRPr="004000AF">
              <w:rPr>
                <w:rFonts w:cs="TimesNewRomanPSMT"/>
                <w:sz w:val="20"/>
                <w:szCs w:val="20"/>
              </w:rPr>
              <w:t>E ’ costituita l’Associazione senza fini di lucro denominata “Società Italiana dei Docenti di Ragioneria e di Economia Aziendale” (in forma abbreviata: “SIDREA”), con sede legale in Roma.</w:t>
            </w:r>
          </w:p>
          <w:p w14:paraId="1CF21C2B" w14:textId="77777777" w:rsidR="00FF69A4" w:rsidRDefault="00FF69A4" w:rsidP="00E7475F">
            <w:pPr>
              <w:autoSpaceDE w:val="0"/>
              <w:autoSpaceDN w:val="0"/>
              <w:adjustRightInd w:val="0"/>
              <w:rPr>
                <w:rFonts w:cs="TimesNewRomanPSMT"/>
                <w:b/>
                <w:sz w:val="20"/>
                <w:szCs w:val="20"/>
              </w:rPr>
            </w:pPr>
          </w:p>
          <w:p w14:paraId="6D0920B3" w14:textId="317FFA77" w:rsidR="00FF69A4" w:rsidRPr="004000AF" w:rsidRDefault="00FF69A4" w:rsidP="00E7475F">
            <w:pPr>
              <w:autoSpaceDE w:val="0"/>
              <w:autoSpaceDN w:val="0"/>
              <w:adjustRightInd w:val="0"/>
              <w:rPr>
                <w:rFonts w:cs="TimesNewRomanPS-BoldMT"/>
                <w:b/>
                <w:bCs/>
                <w:color w:val="000000"/>
                <w:sz w:val="20"/>
                <w:szCs w:val="20"/>
              </w:rPr>
            </w:pPr>
          </w:p>
        </w:tc>
        <w:tc>
          <w:tcPr>
            <w:tcW w:w="4678" w:type="dxa"/>
          </w:tcPr>
          <w:p w14:paraId="56925D45" w14:textId="77777777" w:rsidR="00FF69A4" w:rsidRDefault="00FF69A4" w:rsidP="00871853">
            <w:pPr>
              <w:autoSpaceDE w:val="0"/>
              <w:autoSpaceDN w:val="0"/>
              <w:adjustRightInd w:val="0"/>
              <w:rPr>
                <w:rFonts w:cs="TimesNewRomanPS-BoldMT"/>
                <w:b/>
                <w:bCs/>
                <w:color w:val="000000"/>
                <w:sz w:val="20"/>
                <w:szCs w:val="20"/>
              </w:rPr>
            </w:pPr>
            <w:r>
              <w:rPr>
                <w:rFonts w:cs="TimesNewRomanPS-BoldMT"/>
                <w:b/>
                <w:bCs/>
                <w:color w:val="000000"/>
                <w:sz w:val="20"/>
                <w:szCs w:val="20"/>
              </w:rPr>
              <w:t>Articolo 1 – Denominazione e sede</w:t>
            </w:r>
          </w:p>
          <w:p w14:paraId="46123427" w14:textId="0BEC3615" w:rsidR="00FF69A4" w:rsidRPr="004000AF" w:rsidRDefault="00FF69A4" w:rsidP="009026D7">
            <w:pPr>
              <w:autoSpaceDE w:val="0"/>
              <w:autoSpaceDN w:val="0"/>
              <w:adjustRightInd w:val="0"/>
              <w:rPr>
                <w:rFonts w:cs="TimesNewRomanPS-BoldMT"/>
                <w:b/>
                <w:bCs/>
                <w:sz w:val="20"/>
                <w:szCs w:val="20"/>
              </w:rPr>
            </w:pPr>
            <w:r w:rsidRPr="004000AF">
              <w:rPr>
                <w:rFonts w:cs="TimesNewRomanPSMT"/>
                <w:sz w:val="20"/>
                <w:szCs w:val="20"/>
              </w:rPr>
              <w:t xml:space="preserve">E ’ costituita l’Associazione senza fini di lucro denominata “Società Italiana dei Docenti di Ragioneria e di Economia Aziendale” (in forma abbreviata: “SIDREA”), </w:t>
            </w:r>
            <w:r w:rsidRPr="00FF69A4">
              <w:rPr>
                <w:rFonts w:cs="Arial"/>
                <w:sz w:val="20"/>
                <w:szCs w:val="20"/>
                <w:highlight w:val="yellow"/>
              </w:rPr>
              <w:t>di seguito denominata Associazione,</w:t>
            </w:r>
            <w:r w:rsidRPr="004000AF">
              <w:rPr>
                <w:rFonts w:cs="TimesNewRomanPSMT"/>
                <w:b/>
                <w:sz w:val="20"/>
                <w:szCs w:val="20"/>
                <w:vertAlign w:val="superscript"/>
              </w:rPr>
              <w:t xml:space="preserve"> </w:t>
            </w:r>
            <w:r w:rsidRPr="004000AF">
              <w:rPr>
                <w:rFonts w:cs="TimesNewRomanPSMT"/>
                <w:sz w:val="20"/>
                <w:szCs w:val="20"/>
              </w:rPr>
              <w:t>con sede legale in Roma.</w:t>
            </w:r>
          </w:p>
          <w:p w14:paraId="15C92991" w14:textId="06496D3D" w:rsidR="00FF69A4" w:rsidRPr="004000AF" w:rsidRDefault="00FF69A4" w:rsidP="00FF69A4">
            <w:pPr>
              <w:autoSpaceDE w:val="0"/>
              <w:autoSpaceDN w:val="0"/>
              <w:adjustRightInd w:val="0"/>
              <w:rPr>
                <w:rFonts w:cs="TimesNewRomanPSMT"/>
                <w:sz w:val="20"/>
                <w:szCs w:val="20"/>
              </w:rPr>
            </w:pPr>
            <w:r w:rsidRPr="00FF69A4">
              <w:rPr>
                <w:rFonts w:cs="Arial"/>
                <w:sz w:val="20"/>
                <w:szCs w:val="20"/>
                <w:highlight w:val="yellow"/>
              </w:rPr>
              <w:t>Essa può istituire, su iniziativa del Consiglio Direttivo, sedi ed uffici in altre località, anche all’estero.</w:t>
            </w:r>
          </w:p>
          <w:p w14:paraId="76CB277D" w14:textId="48B1FD40" w:rsidR="00FF69A4" w:rsidRPr="00A857A0" w:rsidRDefault="00FF69A4" w:rsidP="00FF69A4">
            <w:pPr>
              <w:autoSpaceDE w:val="0"/>
              <w:autoSpaceDN w:val="0"/>
              <w:adjustRightInd w:val="0"/>
              <w:rPr>
                <w:rFonts w:cs="TimesNewRomanPS-BoldMT"/>
                <w:b/>
                <w:bCs/>
                <w:color w:val="000000"/>
                <w:sz w:val="20"/>
                <w:szCs w:val="20"/>
              </w:rPr>
            </w:pPr>
            <w:r w:rsidRPr="004000AF">
              <w:rPr>
                <w:rFonts w:cs="TimesNewRomanPSMT"/>
                <w:sz w:val="20"/>
                <w:szCs w:val="20"/>
              </w:rPr>
              <w:t xml:space="preserve"> </w:t>
            </w:r>
          </w:p>
        </w:tc>
      </w:tr>
      <w:tr w:rsidR="00FF69A4" w14:paraId="38FAB04C" w14:textId="77777777" w:rsidTr="00190A73">
        <w:trPr>
          <w:jc w:val="center"/>
        </w:trPr>
        <w:tc>
          <w:tcPr>
            <w:tcW w:w="4673" w:type="dxa"/>
          </w:tcPr>
          <w:p w14:paraId="04E25165" w14:textId="2298A3E1" w:rsidR="00FF69A4" w:rsidRPr="00006C12" w:rsidRDefault="00FF69A4" w:rsidP="00871853">
            <w:pPr>
              <w:shd w:val="clear" w:color="auto" w:fill="FFFFFF"/>
              <w:textAlignment w:val="baseline"/>
              <w:rPr>
                <w:rFonts w:ascii="inherit" w:eastAsia="Times New Roman" w:hAnsi="inherit" w:cs="Helvetica"/>
                <w:color w:val="666666"/>
                <w:sz w:val="20"/>
                <w:szCs w:val="20"/>
                <w:lang w:eastAsia="it-IT"/>
              </w:rPr>
            </w:pPr>
            <w:r>
              <w:rPr>
                <w:rFonts w:ascii="inherit" w:eastAsia="Times New Roman" w:hAnsi="inherit" w:cs="Helvetica"/>
                <w:b/>
                <w:bCs/>
                <w:color w:val="11404F"/>
                <w:sz w:val="20"/>
                <w:szCs w:val="20"/>
                <w:bdr w:val="none" w:sz="0" w:space="0" w:color="auto" w:frame="1"/>
                <w:lang w:eastAsia="it-IT"/>
              </w:rPr>
              <w:t>Articolo 2</w:t>
            </w:r>
          </w:p>
          <w:p w14:paraId="2CB17D90" w14:textId="68F30A15" w:rsidR="00FF69A4" w:rsidRPr="000123A8" w:rsidRDefault="00FF69A4" w:rsidP="009026D7">
            <w:pPr>
              <w:shd w:val="clear" w:color="auto" w:fill="FFFFFF"/>
              <w:textAlignment w:val="baseline"/>
              <w:rPr>
                <w:rFonts w:cs="TimesNewRomanPSMT"/>
                <w:color w:val="000000"/>
                <w:sz w:val="20"/>
                <w:szCs w:val="20"/>
              </w:rPr>
            </w:pPr>
            <w:r w:rsidRPr="000123A8">
              <w:rPr>
                <w:rFonts w:cs="TimesNewRomanPSMT"/>
                <w:color w:val="000000"/>
                <w:sz w:val="20"/>
                <w:szCs w:val="20"/>
              </w:rPr>
              <w:t xml:space="preserve">L’Associazione </w:t>
            </w:r>
            <w:r w:rsidRPr="00E7475F">
              <w:rPr>
                <w:rFonts w:cs="TimesNewRomanPSMT"/>
                <w:color w:val="000000"/>
                <w:sz w:val="20"/>
                <w:szCs w:val="20"/>
              </w:rPr>
              <w:t>ha</w:t>
            </w:r>
            <w:r w:rsidRPr="000123A8">
              <w:rPr>
                <w:rFonts w:cs="TimesNewRomanPSMT"/>
                <w:color w:val="000000"/>
                <w:sz w:val="20"/>
                <w:szCs w:val="20"/>
              </w:rPr>
              <w:t xml:space="preserve"> lo scopo di promuovere lo sviluppo della base scientifica della cultura economico-aziendale e dei principi di buon governo delle aziende di ogni tipo, dalle imprese alle aziende non-profit, alle amministrazioni pubbliche.</w:t>
            </w:r>
          </w:p>
          <w:p w14:paraId="36776B43" w14:textId="4F0567E5" w:rsidR="00FF69A4" w:rsidRPr="000123A8" w:rsidRDefault="00FF69A4" w:rsidP="009026D7">
            <w:pPr>
              <w:shd w:val="clear" w:color="auto" w:fill="FFFFFF"/>
              <w:textAlignment w:val="baseline"/>
              <w:rPr>
                <w:rFonts w:cs="TimesNewRomanPSMT"/>
                <w:color w:val="000000"/>
                <w:sz w:val="20"/>
                <w:szCs w:val="20"/>
              </w:rPr>
            </w:pPr>
            <w:r w:rsidRPr="000123A8">
              <w:rPr>
                <w:rFonts w:cs="TimesNewRomanPSMT"/>
                <w:color w:val="000000"/>
                <w:sz w:val="20"/>
                <w:szCs w:val="20"/>
              </w:rPr>
              <w:t>L’Associazione intende anche offrire il proprio contributo alle Istituzioni che, a vario livello,</w:t>
            </w:r>
            <w:r>
              <w:rPr>
                <w:rFonts w:cs="TimesNewRomanPSMT"/>
                <w:color w:val="000000"/>
                <w:sz w:val="20"/>
                <w:szCs w:val="20"/>
              </w:rPr>
              <w:t xml:space="preserve"> </w:t>
            </w:r>
            <w:r w:rsidRPr="000123A8">
              <w:rPr>
                <w:rFonts w:cs="TimesNewRomanPSMT"/>
                <w:color w:val="000000"/>
                <w:sz w:val="20"/>
                <w:szCs w:val="20"/>
              </w:rPr>
              <w:t>assumono decisioni destinate ad incidere sulle condizioni di vita e sulla competitività delle aziende, nonché sul sistema della ricerca e dell’alta formazione nel campo economico-aziendale.</w:t>
            </w:r>
            <w:r>
              <w:rPr>
                <w:rFonts w:cs="TimesNewRomanPSMT"/>
                <w:color w:val="000000"/>
                <w:sz w:val="20"/>
                <w:szCs w:val="20"/>
              </w:rPr>
              <w:t xml:space="preserve"> </w:t>
            </w:r>
          </w:p>
          <w:p w14:paraId="78A3EBA3" w14:textId="02443DC0" w:rsidR="00FF69A4" w:rsidRPr="000123A8" w:rsidRDefault="00FF69A4" w:rsidP="009026D7">
            <w:pPr>
              <w:shd w:val="clear" w:color="auto" w:fill="FFFFFF"/>
              <w:textAlignment w:val="baseline"/>
              <w:rPr>
                <w:rFonts w:cs="TimesNewRomanPSMT"/>
                <w:color w:val="000000"/>
                <w:sz w:val="20"/>
                <w:szCs w:val="20"/>
              </w:rPr>
            </w:pPr>
            <w:r w:rsidRPr="000123A8">
              <w:rPr>
                <w:rFonts w:cs="TimesNewRomanPSMT"/>
                <w:color w:val="000000"/>
                <w:sz w:val="20"/>
                <w:szCs w:val="20"/>
              </w:rPr>
              <w:t>A tal fine l’Associazione, attingendo al patrimonio</w:t>
            </w:r>
            <w:r>
              <w:rPr>
                <w:rFonts w:cs="TimesNewRomanPSMT"/>
                <w:color w:val="000000"/>
                <w:sz w:val="20"/>
                <w:szCs w:val="20"/>
              </w:rPr>
              <w:t xml:space="preserve"> </w:t>
            </w:r>
            <w:r w:rsidRPr="004000AF">
              <w:rPr>
                <w:rFonts w:cs="TimesNewRomanPSMT"/>
                <w:sz w:val="20"/>
                <w:szCs w:val="20"/>
              </w:rPr>
              <w:t xml:space="preserve">scientifico della Ragioneria e dell’Economia Aziendale  </w:t>
            </w:r>
            <w:r w:rsidRPr="000123A8">
              <w:rPr>
                <w:rFonts w:cs="TimesNewRomanPSMT"/>
                <w:color w:val="000000"/>
                <w:sz w:val="20"/>
                <w:szCs w:val="20"/>
              </w:rPr>
              <w:t>italiane, promuove dibattiti, seminari, convegni, studi e ricerche a livello internazionale, nazionale, regionale e locale; partecipa a iniziative e progetti di istituzioni italiane, estere e sopranazionali; collabora con soggetti pubblici e privati; redige pareri ed esprime opinioni su questioni economiche internazionali, comunitarie, nazionali e regionali; promuove la costituzione di commissioni di studi; conferisce premi e borse di studio; cura pubblicazioni; realizza ogni altra attività reputata utile per il perseguimento dello scopo associativo.</w:t>
            </w:r>
          </w:p>
          <w:p w14:paraId="16EF1B1F" w14:textId="1BEEECAD" w:rsidR="00FF69A4" w:rsidRPr="004000AF" w:rsidRDefault="00FF69A4" w:rsidP="00FF69A4">
            <w:pPr>
              <w:shd w:val="clear" w:color="auto" w:fill="FFFFFF"/>
              <w:textAlignment w:val="baseline"/>
              <w:rPr>
                <w:rFonts w:cs="TimesNewRomanPS-BoldMT"/>
                <w:b/>
                <w:bCs/>
                <w:sz w:val="20"/>
                <w:szCs w:val="20"/>
              </w:rPr>
            </w:pPr>
            <w:r w:rsidRPr="000123A8">
              <w:rPr>
                <w:rFonts w:cs="TimesNewRomanPSMT"/>
                <w:color w:val="000000"/>
                <w:sz w:val="20"/>
                <w:szCs w:val="20"/>
              </w:rPr>
              <w:t>Per perseguire in modo più efficace i propri fini l’Associazione, infine, può promuovere una Fondazione riconosciuta avente finalità identiche o analoghe a quelle della stessa Associazione.</w:t>
            </w:r>
          </w:p>
        </w:tc>
        <w:tc>
          <w:tcPr>
            <w:tcW w:w="4678" w:type="dxa"/>
          </w:tcPr>
          <w:p w14:paraId="075A9E9A" w14:textId="7FE14F98" w:rsidR="00FF69A4" w:rsidRPr="004000AF" w:rsidRDefault="00FF69A4" w:rsidP="00871853">
            <w:pPr>
              <w:autoSpaceDE w:val="0"/>
              <w:autoSpaceDN w:val="0"/>
              <w:adjustRightInd w:val="0"/>
              <w:rPr>
                <w:rFonts w:cs="TimesNewRomanPS-BoldMT"/>
                <w:b/>
                <w:bCs/>
                <w:sz w:val="20"/>
                <w:szCs w:val="20"/>
              </w:rPr>
            </w:pPr>
            <w:r w:rsidRPr="004000AF">
              <w:rPr>
                <w:rFonts w:cs="TimesNewRomanPS-BoldMT"/>
                <w:b/>
                <w:bCs/>
                <w:sz w:val="20"/>
                <w:szCs w:val="20"/>
              </w:rPr>
              <w:t>Articolo 2 – Oggetto sociale</w:t>
            </w:r>
          </w:p>
          <w:p w14:paraId="54D3B459" w14:textId="33602559" w:rsidR="00FF69A4" w:rsidRPr="004000AF" w:rsidRDefault="00FF69A4" w:rsidP="009026D7">
            <w:pPr>
              <w:autoSpaceDE w:val="0"/>
              <w:autoSpaceDN w:val="0"/>
              <w:adjustRightInd w:val="0"/>
            </w:pPr>
            <w:r w:rsidRPr="000123A8">
              <w:rPr>
                <w:rFonts w:cs="TimesNewRomanPSMT"/>
                <w:color w:val="000000"/>
                <w:sz w:val="20"/>
                <w:szCs w:val="20"/>
              </w:rPr>
              <w:t xml:space="preserve">L’Associazione </w:t>
            </w:r>
            <w:r w:rsidRPr="00E7475F">
              <w:rPr>
                <w:rFonts w:cs="TimesNewRomanPSMT"/>
                <w:color w:val="000000"/>
                <w:sz w:val="20"/>
                <w:szCs w:val="20"/>
              </w:rPr>
              <w:t>ha</w:t>
            </w:r>
            <w:r w:rsidRPr="000123A8">
              <w:rPr>
                <w:rFonts w:cs="TimesNewRomanPSMT"/>
                <w:color w:val="000000"/>
                <w:sz w:val="20"/>
                <w:szCs w:val="20"/>
              </w:rPr>
              <w:t xml:space="preserve"> lo scopo di promuovere lo sviluppo della base scientifica della cultura economico-aziendale e dei principi di buon governo delle aziende di ogni tipo, dalle imprese alle aziende non-profit, alle amministrazioni pubbliche.</w:t>
            </w:r>
          </w:p>
          <w:p w14:paraId="61BB453A" w14:textId="3B895F73" w:rsidR="00FF69A4" w:rsidRPr="00FF69A4" w:rsidRDefault="00FF69A4" w:rsidP="00CD2B2F">
            <w:pPr>
              <w:autoSpaceDE w:val="0"/>
              <w:autoSpaceDN w:val="0"/>
              <w:adjustRightInd w:val="0"/>
              <w:rPr>
                <w:sz w:val="20"/>
                <w:szCs w:val="20"/>
                <w:highlight w:val="yellow"/>
              </w:rPr>
            </w:pPr>
            <w:r w:rsidRPr="00FF69A4">
              <w:rPr>
                <w:sz w:val="20"/>
                <w:szCs w:val="20"/>
                <w:highlight w:val="yellow"/>
              </w:rPr>
              <w:t>L’Associazione, inoltre, si propone di contribuire allo sviluppo e al miglioramento della funzione didattica svolta dai propri associati, con particolare riguardo ai giovani studiosi che si accostano all’attività di docenza.</w:t>
            </w:r>
          </w:p>
          <w:p w14:paraId="66965EEC" w14:textId="7B3E8BF0" w:rsidR="00FF69A4" w:rsidRPr="004000AF" w:rsidRDefault="00FF69A4" w:rsidP="006D5E83">
            <w:pPr>
              <w:pStyle w:val="Paragrafoelenco"/>
              <w:autoSpaceDE w:val="0"/>
              <w:autoSpaceDN w:val="0"/>
              <w:adjustRightInd w:val="0"/>
              <w:ind w:left="0"/>
              <w:rPr>
                <w:sz w:val="20"/>
                <w:szCs w:val="20"/>
              </w:rPr>
            </w:pPr>
            <w:r w:rsidRPr="00FF69A4">
              <w:rPr>
                <w:sz w:val="20"/>
                <w:szCs w:val="20"/>
                <w:highlight w:val="yellow"/>
              </w:rPr>
              <w:t xml:space="preserve">L’Associazione, altresì, intende fornire un contributo per </w:t>
            </w:r>
            <w:r w:rsidR="000D3D6D">
              <w:rPr>
                <w:sz w:val="20"/>
                <w:szCs w:val="20"/>
                <w:highlight w:val="yellow"/>
              </w:rPr>
              <w:t>lo sviluppo e il miglioramento delle metodologie di</w:t>
            </w:r>
            <w:r w:rsidRPr="00FF69A4">
              <w:rPr>
                <w:sz w:val="20"/>
                <w:szCs w:val="20"/>
                <w:highlight w:val="yellow"/>
              </w:rPr>
              <w:t xml:space="preserve"> valutazione della qualità della ricerca scientifica e della didattica universitaria.</w:t>
            </w:r>
          </w:p>
          <w:p w14:paraId="42FEC7B6" w14:textId="77777777" w:rsidR="00FF69A4" w:rsidRPr="000123A8" w:rsidRDefault="00FF69A4" w:rsidP="00FF69A4">
            <w:pPr>
              <w:shd w:val="clear" w:color="auto" w:fill="FFFFFF"/>
              <w:textAlignment w:val="baseline"/>
              <w:rPr>
                <w:rFonts w:cs="TimesNewRomanPSMT"/>
                <w:color w:val="000000"/>
                <w:sz w:val="20"/>
                <w:szCs w:val="20"/>
              </w:rPr>
            </w:pPr>
            <w:r w:rsidRPr="000123A8">
              <w:rPr>
                <w:rFonts w:cs="TimesNewRomanPSMT"/>
                <w:color w:val="000000"/>
                <w:sz w:val="20"/>
                <w:szCs w:val="20"/>
              </w:rPr>
              <w:t>A tal fine l’Associazione, attingendo al patrimonio</w:t>
            </w:r>
            <w:r>
              <w:rPr>
                <w:rFonts w:cs="TimesNewRomanPSMT"/>
                <w:color w:val="000000"/>
                <w:sz w:val="20"/>
                <w:szCs w:val="20"/>
              </w:rPr>
              <w:t xml:space="preserve"> </w:t>
            </w:r>
            <w:r w:rsidRPr="004000AF">
              <w:rPr>
                <w:rFonts w:cs="TimesNewRomanPSMT"/>
                <w:sz w:val="20"/>
                <w:szCs w:val="20"/>
              </w:rPr>
              <w:t xml:space="preserve">scientifico della Ragioneria e dell’Economia Aziendale  </w:t>
            </w:r>
            <w:r w:rsidRPr="000123A8">
              <w:rPr>
                <w:rFonts w:cs="TimesNewRomanPSMT"/>
                <w:color w:val="000000"/>
                <w:sz w:val="20"/>
                <w:szCs w:val="20"/>
              </w:rPr>
              <w:t>italiane, promuove dibattiti, seminari, convegni, studi e ricerche a livello internazionale, nazionale, regionale e locale; partecipa a iniziative e progetti di istituzioni italiane, estere e sopranazionali; collabora con soggetti pubblici e privati; redige pareri ed esprime opinioni su questioni economiche internazionali, comunitarie, nazionali e regionali; promuove la costituzione di commissioni di studi; conferisce premi e borse di studio; cura pubblicazioni; realizza ogni altra attività reputata utile per il perseguimento dello scopo associativo.</w:t>
            </w:r>
          </w:p>
          <w:p w14:paraId="43407C57" w14:textId="77777777" w:rsidR="00FF69A4" w:rsidRDefault="00FF69A4" w:rsidP="00FF69A4">
            <w:pPr>
              <w:shd w:val="clear" w:color="auto" w:fill="FFFFFF"/>
              <w:textAlignment w:val="baseline"/>
              <w:rPr>
                <w:rFonts w:cs="TimesNewRomanPSMT"/>
                <w:color w:val="000000"/>
                <w:sz w:val="20"/>
                <w:szCs w:val="20"/>
              </w:rPr>
            </w:pPr>
            <w:r w:rsidRPr="000123A8">
              <w:rPr>
                <w:rFonts w:cs="TimesNewRomanPSMT"/>
                <w:color w:val="000000"/>
                <w:sz w:val="20"/>
                <w:szCs w:val="20"/>
              </w:rPr>
              <w:t>Per perseguire in modo più efficace i propri fini l’Associazione, infine, può promuovere una Fondazione riconosciuta avente finalità identiche o analoghe a quelle della stessa Associazione.</w:t>
            </w:r>
          </w:p>
          <w:p w14:paraId="7D8914AC" w14:textId="72BD881D" w:rsidR="00FF69A4" w:rsidRPr="004000AF" w:rsidRDefault="00FF69A4" w:rsidP="009026D7">
            <w:pPr>
              <w:autoSpaceDE w:val="0"/>
              <w:autoSpaceDN w:val="0"/>
              <w:adjustRightInd w:val="0"/>
            </w:pPr>
            <w:r w:rsidRPr="00FF69A4">
              <w:rPr>
                <w:sz w:val="20"/>
                <w:szCs w:val="20"/>
                <w:highlight w:val="yellow"/>
              </w:rPr>
              <w:t>L’attività dell’Associazione si ispira a principi di democrazia, uguaglianza, pari opportunità, partecipazione degli associati nonché ai principi di efficacia, efficienza, trasparenza, correttezza ed economicità della gestione.</w:t>
            </w:r>
          </w:p>
          <w:p w14:paraId="7CEF44BC" w14:textId="77777777" w:rsidR="00FF69A4" w:rsidRDefault="00FF69A4" w:rsidP="009026D7">
            <w:pPr>
              <w:autoSpaceDE w:val="0"/>
              <w:autoSpaceDN w:val="0"/>
              <w:adjustRightInd w:val="0"/>
              <w:rPr>
                <w:rFonts w:cs="TimesNewRomanPS-BoldMT"/>
                <w:b/>
                <w:bCs/>
                <w:sz w:val="20"/>
                <w:szCs w:val="20"/>
              </w:rPr>
            </w:pPr>
          </w:p>
          <w:p w14:paraId="4D57B655" w14:textId="40A132D2" w:rsidR="00FF69A4" w:rsidRPr="004000AF" w:rsidRDefault="00FF69A4" w:rsidP="009026D7">
            <w:pPr>
              <w:autoSpaceDE w:val="0"/>
              <w:autoSpaceDN w:val="0"/>
              <w:adjustRightInd w:val="0"/>
              <w:rPr>
                <w:rFonts w:cs="TimesNewRomanPS-BoldMT"/>
                <w:b/>
                <w:bCs/>
                <w:sz w:val="20"/>
                <w:szCs w:val="20"/>
              </w:rPr>
            </w:pPr>
          </w:p>
        </w:tc>
      </w:tr>
      <w:tr w:rsidR="00FF69A4" w14:paraId="14F3E51B" w14:textId="77777777" w:rsidTr="00190A73">
        <w:trPr>
          <w:jc w:val="center"/>
        </w:trPr>
        <w:tc>
          <w:tcPr>
            <w:tcW w:w="4673" w:type="dxa"/>
          </w:tcPr>
          <w:p w14:paraId="27CD249C" w14:textId="77777777" w:rsidR="00FF69A4" w:rsidRDefault="00FF69A4" w:rsidP="00871853">
            <w:pPr>
              <w:jc w:val="both"/>
              <w:rPr>
                <w:rFonts w:cs="Courier New"/>
                <w:b/>
                <w:sz w:val="24"/>
                <w:szCs w:val="24"/>
                <w:lang w:eastAsia="it-IT"/>
              </w:rPr>
            </w:pPr>
          </w:p>
          <w:p w14:paraId="303CFA53" w14:textId="1A1E41DA" w:rsidR="00FF69A4" w:rsidRPr="00BF6E8D" w:rsidRDefault="00FF69A4" w:rsidP="00871853">
            <w:pPr>
              <w:rPr>
                <w:rFonts w:cs="TimesNewRomanPS-BoldMT"/>
                <w:b/>
                <w:bCs/>
                <w:sz w:val="20"/>
                <w:szCs w:val="20"/>
              </w:rPr>
            </w:pPr>
          </w:p>
        </w:tc>
        <w:tc>
          <w:tcPr>
            <w:tcW w:w="4678" w:type="dxa"/>
          </w:tcPr>
          <w:p w14:paraId="1DD9D42D" w14:textId="56146336" w:rsidR="00FF69A4" w:rsidRDefault="00FF69A4" w:rsidP="00AB21BC">
            <w:pPr>
              <w:rPr>
                <w:sz w:val="20"/>
                <w:szCs w:val="20"/>
              </w:rPr>
            </w:pPr>
            <w:r w:rsidRPr="00BF6E8D">
              <w:rPr>
                <w:rFonts w:cs="TimesNewRomanPS-BoldMT"/>
                <w:b/>
                <w:bCs/>
                <w:sz w:val="20"/>
                <w:szCs w:val="20"/>
              </w:rPr>
              <w:t xml:space="preserve">Articolo 3 – </w:t>
            </w:r>
            <w:r>
              <w:rPr>
                <w:rFonts w:cs="TimesNewRomanPS-BoldMT"/>
                <w:b/>
                <w:bCs/>
                <w:sz w:val="20"/>
                <w:szCs w:val="20"/>
              </w:rPr>
              <w:t>Collaborazione con le Associazioni dell’area economico-aziendale</w:t>
            </w:r>
          </w:p>
          <w:p w14:paraId="1EFDB377" w14:textId="0A3F3E83" w:rsidR="00FF69A4" w:rsidRPr="00AB21BC" w:rsidRDefault="00FF69A4" w:rsidP="00AB21BC">
            <w:pPr>
              <w:rPr>
                <w:sz w:val="20"/>
                <w:szCs w:val="20"/>
              </w:rPr>
            </w:pPr>
            <w:r w:rsidRPr="00AB21BC">
              <w:rPr>
                <w:sz w:val="20"/>
                <w:szCs w:val="20"/>
              </w:rPr>
              <w:t xml:space="preserve">Nel perseguimento dei fini istituzionali delineati all’art. 2, </w:t>
            </w:r>
            <w:r>
              <w:rPr>
                <w:sz w:val="20"/>
                <w:szCs w:val="20"/>
              </w:rPr>
              <w:t>l’Associazione</w:t>
            </w:r>
            <w:r w:rsidRPr="00AB21BC">
              <w:rPr>
                <w:sz w:val="20"/>
                <w:szCs w:val="20"/>
              </w:rPr>
              <w:t xml:space="preserve"> si prefigge di sviluppare la collaborazione tra le Società Scientifiche di area economico-aziendale, affinché siano garantiti progetti, attività e servizi a favore dell’intera comunità degli aziendalisti italiani.</w:t>
            </w:r>
          </w:p>
          <w:p w14:paraId="05DAAE95" w14:textId="013ABDAB" w:rsidR="00FF69A4" w:rsidRPr="00A64C64" w:rsidRDefault="00FF69A4" w:rsidP="00AB21BC">
            <w:pPr>
              <w:autoSpaceDE w:val="0"/>
              <w:autoSpaceDN w:val="0"/>
              <w:adjustRightInd w:val="0"/>
              <w:rPr>
                <w:rFonts w:cs="TimesNewRomanPSMT"/>
                <w:sz w:val="20"/>
                <w:szCs w:val="20"/>
              </w:rPr>
            </w:pPr>
            <w:r w:rsidRPr="00AB21BC">
              <w:rPr>
                <w:sz w:val="20"/>
                <w:szCs w:val="20"/>
              </w:rPr>
              <w:t>A tale scopo</w:t>
            </w:r>
            <w:r w:rsidRPr="00A64C64">
              <w:rPr>
                <w:sz w:val="20"/>
                <w:szCs w:val="20"/>
              </w:rPr>
              <w:t xml:space="preserve">, </w:t>
            </w:r>
            <w:r w:rsidRPr="00A64C64">
              <w:rPr>
                <w:rFonts w:cs="TimesNewRomanPSMT"/>
                <w:sz w:val="20"/>
                <w:szCs w:val="20"/>
              </w:rPr>
              <w:t xml:space="preserve">l’Associazione mantiene rapporti organici con l’Accademia Italiana di Economia Aziendale (acronimo “AIDEA”) e con la Società Italiana di Storia della Ragioneria (acronimo “SISR”), in accordo con le altre Società scientifiche di area economico-aziendale, sia specialistiche che settoriali. </w:t>
            </w:r>
          </w:p>
          <w:p w14:paraId="4B99692F" w14:textId="591AA286" w:rsidR="00FF69A4" w:rsidRPr="00A64C64" w:rsidRDefault="00FF69A4" w:rsidP="001038B7">
            <w:pPr>
              <w:autoSpaceDE w:val="0"/>
              <w:autoSpaceDN w:val="0"/>
              <w:adjustRightInd w:val="0"/>
              <w:rPr>
                <w:rFonts w:cs="TimesNewRomanPSMT"/>
                <w:sz w:val="20"/>
                <w:szCs w:val="20"/>
              </w:rPr>
            </w:pPr>
            <w:r w:rsidRPr="00A64C64">
              <w:rPr>
                <w:rFonts w:cs="TimesNewRomanPSMT"/>
                <w:sz w:val="20"/>
                <w:szCs w:val="20"/>
              </w:rPr>
              <w:t>L’Associazione può istituire rapporti di collaborazione con qualsiasi altra istituzione, italiana o straniera, operante nelle sue aree di interesse e in quelle affini.</w:t>
            </w:r>
          </w:p>
          <w:p w14:paraId="17AAF7DF" w14:textId="5D9E4ECB" w:rsidR="00FF69A4" w:rsidRPr="001038B7" w:rsidRDefault="00FF69A4" w:rsidP="001038B7">
            <w:pPr>
              <w:autoSpaceDE w:val="0"/>
              <w:autoSpaceDN w:val="0"/>
              <w:adjustRightInd w:val="0"/>
              <w:spacing w:line="250" w:lineRule="atLeast"/>
              <w:textAlignment w:val="baseline"/>
              <w:rPr>
                <w:sz w:val="20"/>
                <w:szCs w:val="20"/>
              </w:rPr>
            </w:pPr>
          </w:p>
        </w:tc>
      </w:tr>
      <w:tr w:rsidR="002929B8" w14:paraId="36D28CC4" w14:textId="77777777" w:rsidTr="00190A73">
        <w:trPr>
          <w:jc w:val="center"/>
        </w:trPr>
        <w:tc>
          <w:tcPr>
            <w:tcW w:w="4673" w:type="dxa"/>
          </w:tcPr>
          <w:p w14:paraId="3E7FF4A9" w14:textId="77777777" w:rsidR="002929B8" w:rsidRPr="00006C12" w:rsidRDefault="002929B8" w:rsidP="001233BC">
            <w:pPr>
              <w:shd w:val="clear" w:color="auto" w:fill="FFFFFF"/>
              <w:textAlignment w:val="baseline"/>
              <w:rPr>
                <w:rFonts w:ascii="inherit" w:eastAsia="Times New Roman" w:hAnsi="inherit" w:cs="Helvetica"/>
                <w:b/>
                <w:bCs/>
                <w:color w:val="11404F"/>
                <w:sz w:val="20"/>
                <w:szCs w:val="20"/>
                <w:bdr w:val="none" w:sz="0" w:space="0" w:color="auto" w:frame="1"/>
                <w:lang w:eastAsia="it-IT"/>
              </w:rPr>
            </w:pPr>
          </w:p>
        </w:tc>
        <w:tc>
          <w:tcPr>
            <w:tcW w:w="4678" w:type="dxa"/>
          </w:tcPr>
          <w:p w14:paraId="466F02C2" w14:textId="68099A0F" w:rsidR="002929B8" w:rsidRDefault="002929B8" w:rsidP="002929B8">
            <w:pPr>
              <w:autoSpaceDE w:val="0"/>
              <w:autoSpaceDN w:val="0"/>
              <w:adjustRightInd w:val="0"/>
              <w:rPr>
                <w:b/>
                <w:bCs/>
                <w:sz w:val="20"/>
                <w:szCs w:val="20"/>
              </w:rPr>
            </w:pPr>
            <w:r w:rsidRPr="00BF6E8D">
              <w:rPr>
                <w:rFonts w:cs="TimesNewRomanPS-BoldMT"/>
                <w:b/>
                <w:bCs/>
                <w:sz w:val="20"/>
                <w:szCs w:val="20"/>
              </w:rPr>
              <w:t xml:space="preserve">Articolo </w:t>
            </w:r>
            <w:r>
              <w:rPr>
                <w:rFonts w:cs="TimesNewRomanPS-BoldMT"/>
                <w:b/>
                <w:bCs/>
                <w:sz w:val="20"/>
                <w:szCs w:val="20"/>
              </w:rPr>
              <w:t>4</w:t>
            </w:r>
            <w:r w:rsidRPr="00BF6E8D">
              <w:rPr>
                <w:rFonts w:cs="TimesNewRomanPS-BoldMT"/>
                <w:b/>
                <w:bCs/>
                <w:sz w:val="20"/>
                <w:szCs w:val="20"/>
              </w:rPr>
              <w:t xml:space="preserve"> – </w:t>
            </w:r>
            <w:r w:rsidRPr="00FA7F69">
              <w:rPr>
                <w:b/>
                <w:sz w:val="20"/>
                <w:szCs w:val="20"/>
              </w:rPr>
              <w:t>Durata</w:t>
            </w:r>
          </w:p>
          <w:p w14:paraId="261A7B13" w14:textId="7F793C05" w:rsidR="002929B8" w:rsidRDefault="002929B8" w:rsidP="002929B8">
            <w:pPr>
              <w:autoSpaceDE w:val="0"/>
              <w:autoSpaceDN w:val="0"/>
              <w:adjustRightInd w:val="0"/>
              <w:rPr>
                <w:bCs/>
                <w:sz w:val="20"/>
                <w:szCs w:val="20"/>
              </w:rPr>
            </w:pPr>
            <w:r w:rsidRPr="00E21F61">
              <w:rPr>
                <w:bCs/>
                <w:sz w:val="20"/>
                <w:szCs w:val="20"/>
              </w:rPr>
              <w:t>L’Associazione è a tempo indeterminato</w:t>
            </w:r>
          </w:p>
          <w:p w14:paraId="4DD9C7CB" w14:textId="2BC9B83A" w:rsidR="002929B8" w:rsidRPr="00BF6E8D" w:rsidRDefault="002929B8" w:rsidP="002929B8">
            <w:pPr>
              <w:autoSpaceDE w:val="0"/>
              <w:autoSpaceDN w:val="0"/>
              <w:adjustRightInd w:val="0"/>
              <w:rPr>
                <w:rFonts w:cs="TimesNewRomanPS-BoldMT"/>
                <w:b/>
                <w:bCs/>
                <w:sz w:val="20"/>
                <w:szCs w:val="20"/>
              </w:rPr>
            </w:pPr>
          </w:p>
        </w:tc>
      </w:tr>
      <w:tr w:rsidR="00FF69A4" w14:paraId="146BCD93" w14:textId="77777777" w:rsidTr="00190A73">
        <w:trPr>
          <w:jc w:val="center"/>
        </w:trPr>
        <w:tc>
          <w:tcPr>
            <w:tcW w:w="4673" w:type="dxa"/>
          </w:tcPr>
          <w:p w14:paraId="1E180244" w14:textId="77777777" w:rsidR="00FF69A4" w:rsidRPr="00006C12" w:rsidRDefault="00FF69A4" w:rsidP="001233BC">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b/>
                <w:bCs/>
                <w:color w:val="11404F"/>
                <w:sz w:val="20"/>
                <w:szCs w:val="20"/>
                <w:bdr w:val="none" w:sz="0" w:space="0" w:color="auto" w:frame="1"/>
                <w:lang w:eastAsia="it-IT"/>
              </w:rPr>
              <w:t>Articolo 3</w:t>
            </w:r>
          </w:p>
          <w:p w14:paraId="1A1BA107" w14:textId="77777777" w:rsidR="00FF69A4" w:rsidRPr="00006C12" w:rsidRDefault="00FF69A4" w:rsidP="001233BC">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color w:val="666666"/>
                <w:sz w:val="20"/>
                <w:szCs w:val="20"/>
                <w:bdr w:val="none" w:sz="0" w:space="0" w:color="auto" w:frame="1"/>
                <w:lang w:eastAsia="it-IT"/>
              </w:rPr>
              <w:t>Sono iscritti all’Associazione, in qualità di soci ordinari, a loro semplice richiesta, i docenti universitari di ruolo, fuori ruolo ed emeriti ed i ricercatori inquadrati nello specifico settore scientifico disciplinare che si identifica nei fini dell’Associazione.</w:t>
            </w:r>
          </w:p>
          <w:p w14:paraId="30FD5778" w14:textId="77777777" w:rsidR="00FF69A4" w:rsidRPr="00006C12" w:rsidRDefault="00FF69A4" w:rsidP="001233BC">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color w:val="666666"/>
                <w:sz w:val="20"/>
                <w:szCs w:val="20"/>
                <w:bdr w:val="none" w:sz="0" w:space="0" w:color="auto" w:frame="1"/>
                <w:lang w:eastAsia="it-IT"/>
              </w:rPr>
              <w:t>Possono altresì essere iscritti, in qualità di soci corrispondenti, docenti stranieri e dottori di ricerca i cui studi si identificano nei fini dell’Associazione, previa presentazione scritta di tre soci e valutazione del curriculum da parte del Consiglio Direttivo.</w:t>
            </w:r>
          </w:p>
          <w:p w14:paraId="02116CD7" w14:textId="77777777" w:rsidR="00FF69A4" w:rsidRPr="00006C12" w:rsidRDefault="00FF69A4" w:rsidP="001233BC">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color w:val="666666"/>
                <w:sz w:val="20"/>
                <w:szCs w:val="20"/>
                <w:bdr w:val="none" w:sz="0" w:space="0" w:color="auto" w:frame="1"/>
                <w:lang w:eastAsia="it-IT"/>
              </w:rPr>
              <w:t>Possono altresì essere iscritti all’Associazione, in qualità di soci sostenitori, enti, persone giuridiche, dipartimenti e istituti universitari, centri ed altre strutture di ricerca non universitarie con scopi affini nonché professionisti in materie economico-aziendali, dirigenti d’azienda e dirigenti pubblici, previa approvazione da parte del Consiglio Direttivo.</w:t>
            </w:r>
          </w:p>
          <w:p w14:paraId="7A989B6D" w14:textId="77777777" w:rsidR="00FF69A4" w:rsidRPr="00006C12" w:rsidRDefault="00FF69A4" w:rsidP="001233BC">
            <w:pPr>
              <w:autoSpaceDE w:val="0"/>
              <w:autoSpaceDN w:val="0"/>
              <w:adjustRightInd w:val="0"/>
              <w:rPr>
                <w:rFonts w:cs="TimesNewRomanPS-BoldMT"/>
                <w:b/>
                <w:bCs/>
                <w:sz w:val="20"/>
                <w:szCs w:val="20"/>
              </w:rPr>
            </w:pPr>
          </w:p>
        </w:tc>
        <w:tc>
          <w:tcPr>
            <w:tcW w:w="4678" w:type="dxa"/>
          </w:tcPr>
          <w:p w14:paraId="5C2280C2" w14:textId="5C99841E" w:rsidR="00FF69A4" w:rsidRPr="00E24B0B" w:rsidRDefault="00FF69A4" w:rsidP="001233BC">
            <w:pPr>
              <w:autoSpaceDE w:val="0"/>
              <w:autoSpaceDN w:val="0"/>
              <w:adjustRightInd w:val="0"/>
              <w:rPr>
                <w:rFonts w:cs="TimesNewRomanPS-BoldMT"/>
                <w:b/>
                <w:bCs/>
                <w:color w:val="FF0000"/>
                <w:sz w:val="20"/>
                <w:szCs w:val="20"/>
              </w:rPr>
            </w:pPr>
            <w:r w:rsidRPr="00BF6E8D">
              <w:rPr>
                <w:rFonts w:cs="TimesNewRomanPS-BoldMT"/>
                <w:b/>
                <w:bCs/>
                <w:sz w:val="20"/>
                <w:szCs w:val="20"/>
              </w:rPr>
              <w:t xml:space="preserve">Articolo </w:t>
            </w:r>
            <w:r w:rsidR="002929B8">
              <w:rPr>
                <w:rFonts w:cs="TimesNewRomanPS-BoldMT"/>
                <w:b/>
                <w:bCs/>
                <w:sz w:val="20"/>
                <w:szCs w:val="20"/>
              </w:rPr>
              <w:t>5</w:t>
            </w:r>
            <w:r w:rsidRPr="00BF6E8D">
              <w:rPr>
                <w:rFonts w:cs="TimesNewRomanPS-BoldMT"/>
                <w:b/>
                <w:bCs/>
                <w:sz w:val="20"/>
                <w:szCs w:val="20"/>
              </w:rPr>
              <w:t xml:space="preserve"> – Categorie di soci</w:t>
            </w:r>
          </w:p>
          <w:p w14:paraId="32B27F93" w14:textId="5A3D8AE5" w:rsidR="00FF69A4" w:rsidRPr="00FD741A" w:rsidRDefault="00FF69A4" w:rsidP="00E24B0B">
            <w:pPr>
              <w:autoSpaceDE w:val="0"/>
              <w:autoSpaceDN w:val="0"/>
              <w:adjustRightInd w:val="0"/>
              <w:rPr>
                <w:rFonts w:cs="TimesNewRomanPSMT"/>
                <w:sz w:val="20"/>
                <w:szCs w:val="20"/>
              </w:rPr>
            </w:pPr>
            <w:r w:rsidRPr="00FD741A">
              <w:rPr>
                <w:rFonts w:cs="TimesNewRomanPSMT"/>
                <w:sz w:val="20"/>
                <w:szCs w:val="20"/>
              </w:rPr>
              <w:t>I soci possono essere: ordinari; corrispondenti; aggregati; onorari; sostenitori.</w:t>
            </w:r>
          </w:p>
          <w:p w14:paraId="14D6D951" w14:textId="23CF7560" w:rsidR="00FF69A4" w:rsidRPr="00B1310D" w:rsidRDefault="00FF69A4" w:rsidP="00190A73">
            <w:pPr>
              <w:autoSpaceDE w:val="0"/>
              <w:autoSpaceDN w:val="0"/>
              <w:adjustRightInd w:val="0"/>
              <w:spacing w:before="120"/>
              <w:rPr>
                <w:rFonts w:cs="TimesNewRomanPSMT"/>
                <w:sz w:val="20"/>
                <w:szCs w:val="20"/>
              </w:rPr>
            </w:pPr>
            <w:r w:rsidRPr="00B1310D">
              <w:rPr>
                <w:rFonts w:cs="TimesNewRomanPSMT"/>
                <w:sz w:val="20"/>
                <w:szCs w:val="20"/>
              </w:rPr>
              <w:t>I soci ordinari sono professori ordinari, professori associati</w:t>
            </w:r>
            <w:r>
              <w:rPr>
                <w:rFonts w:cs="TimesNewRomanPSMT"/>
                <w:sz w:val="20"/>
                <w:szCs w:val="20"/>
              </w:rPr>
              <w:t xml:space="preserve"> e</w:t>
            </w:r>
            <w:r w:rsidRPr="00B1310D">
              <w:rPr>
                <w:rFonts w:cs="TimesNewRomanPSMT"/>
                <w:sz w:val="20"/>
                <w:szCs w:val="20"/>
              </w:rPr>
              <w:t xml:space="preserve"> ricercatori</w:t>
            </w:r>
            <w:r>
              <w:rPr>
                <w:rFonts w:cs="TimesNewRomanPSMT"/>
                <w:sz w:val="20"/>
                <w:szCs w:val="20"/>
              </w:rPr>
              <w:t xml:space="preserve">, a tempo indeterminato e a tempo </w:t>
            </w:r>
            <w:r w:rsidRPr="00B1310D">
              <w:rPr>
                <w:rFonts w:cs="TimesNewRomanPSMT"/>
                <w:sz w:val="20"/>
                <w:szCs w:val="20"/>
              </w:rPr>
              <w:t>determinato, anche in quiescenza, inquadra</w:t>
            </w:r>
            <w:r>
              <w:rPr>
                <w:rFonts w:cs="TimesNewRomanPSMT"/>
                <w:sz w:val="20"/>
                <w:szCs w:val="20"/>
              </w:rPr>
              <w:t>ti</w:t>
            </w:r>
            <w:r w:rsidRPr="00B1310D">
              <w:rPr>
                <w:rFonts w:cs="TimesNewRomanPSMT"/>
                <w:sz w:val="20"/>
                <w:szCs w:val="20"/>
              </w:rPr>
              <w:t xml:space="preserve"> nel settore scientifico disciplinare SECS-P07 “Economia aziendale”, nonché docenti stranieri </w:t>
            </w:r>
            <w:r>
              <w:rPr>
                <w:rFonts w:cs="TimesNewRomanPSMT"/>
                <w:sz w:val="20"/>
                <w:szCs w:val="20"/>
              </w:rPr>
              <w:t xml:space="preserve">inquadrati </w:t>
            </w:r>
            <w:r w:rsidRPr="00B1310D">
              <w:rPr>
                <w:rFonts w:cs="TimesNewRomanPSMT"/>
                <w:sz w:val="20"/>
                <w:szCs w:val="20"/>
              </w:rPr>
              <w:t>in ruoli e discipline equivalenti ai docenti italiani.</w:t>
            </w:r>
          </w:p>
          <w:p w14:paraId="115BB5CC" w14:textId="6A646D74" w:rsidR="00FF69A4" w:rsidRDefault="00FF69A4" w:rsidP="00190A73">
            <w:pPr>
              <w:autoSpaceDE w:val="0"/>
              <w:autoSpaceDN w:val="0"/>
              <w:adjustRightInd w:val="0"/>
              <w:spacing w:before="120"/>
              <w:rPr>
                <w:rFonts w:cs="TimesNewRomanPSMT"/>
                <w:sz w:val="20"/>
                <w:szCs w:val="20"/>
              </w:rPr>
            </w:pPr>
            <w:r w:rsidRPr="00B1310D">
              <w:rPr>
                <w:rFonts w:cs="TimesNewRomanPSMT"/>
                <w:sz w:val="20"/>
                <w:szCs w:val="20"/>
              </w:rPr>
              <w:t>I soci corrisponden</w:t>
            </w:r>
            <w:r>
              <w:rPr>
                <w:rFonts w:cs="TimesNewRomanPSMT"/>
                <w:sz w:val="20"/>
                <w:szCs w:val="20"/>
              </w:rPr>
              <w:t xml:space="preserve">ti sono ammessi tra persone che, </w:t>
            </w:r>
            <w:r w:rsidRPr="00B1310D">
              <w:rPr>
                <w:rFonts w:cs="TimesNewRomanPSMT"/>
                <w:sz w:val="20"/>
                <w:szCs w:val="20"/>
              </w:rPr>
              <w:t>nell’avvio del loro percorso accademico</w:t>
            </w:r>
            <w:r>
              <w:rPr>
                <w:rFonts w:cs="TimesNewRomanPSMT"/>
                <w:sz w:val="20"/>
                <w:szCs w:val="20"/>
              </w:rPr>
              <w:t>,</w:t>
            </w:r>
            <w:r w:rsidRPr="00B1310D">
              <w:rPr>
                <w:rFonts w:cs="TimesNewRomanPSMT"/>
                <w:sz w:val="20"/>
                <w:szCs w:val="20"/>
              </w:rPr>
              <w:t xml:space="preserve"> si propongono di coltivare </w:t>
            </w:r>
            <w:r>
              <w:rPr>
                <w:rFonts w:cs="TimesNewRomanPSMT"/>
                <w:sz w:val="20"/>
                <w:szCs w:val="20"/>
              </w:rPr>
              <w:t xml:space="preserve">gli </w:t>
            </w:r>
            <w:r w:rsidRPr="00B1310D">
              <w:rPr>
                <w:rFonts w:cs="TimesNewRomanPSMT"/>
                <w:sz w:val="20"/>
                <w:szCs w:val="20"/>
              </w:rPr>
              <w:t xml:space="preserve">studi </w:t>
            </w:r>
            <w:r>
              <w:rPr>
                <w:rFonts w:cs="TimesNewRomanPSMT"/>
                <w:sz w:val="20"/>
                <w:szCs w:val="20"/>
              </w:rPr>
              <w:t>di</w:t>
            </w:r>
            <w:r w:rsidRPr="00B1310D">
              <w:rPr>
                <w:rFonts w:cs="TimesNewRomanPSMT"/>
                <w:sz w:val="20"/>
                <w:szCs w:val="20"/>
              </w:rPr>
              <w:t xml:space="preserve"> Ragioneria </w:t>
            </w:r>
            <w:r>
              <w:rPr>
                <w:rFonts w:cs="TimesNewRomanPSMT"/>
                <w:sz w:val="20"/>
                <w:szCs w:val="20"/>
              </w:rPr>
              <w:t>e di Economia Aziendale</w:t>
            </w:r>
            <w:r w:rsidRPr="00B1310D">
              <w:rPr>
                <w:rFonts w:cs="TimesNewRomanPSMT"/>
                <w:sz w:val="20"/>
                <w:szCs w:val="20"/>
              </w:rPr>
              <w:t>. Possono essere soci corrispondenti gli assegnisti di ricerca, i dottori di ricerca, i dottorandi di ricerca, i borsisti i cui interessi scientifici siano riferibili al settore scientifico disciplinare SECS-P07 “Economia aziendale”, gli studiosi esteri con qualifiche equivalenti</w:t>
            </w:r>
            <w:r>
              <w:rPr>
                <w:rFonts w:cs="TimesNewRomanPSMT"/>
                <w:sz w:val="20"/>
                <w:szCs w:val="20"/>
              </w:rPr>
              <w:t>.</w:t>
            </w:r>
          </w:p>
          <w:p w14:paraId="0659FD86" w14:textId="247A7555" w:rsidR="00FF69A4" w:rsidRPr="00B1310D" w:rsidRDefault="00FF69A4" w:rsidP="00190A73">
            <w:pPr>
              <w:autoSpaceDE w:val="0"/>
              <w:autoSpaceDN w:val="0"/>
              <w:adjustRightInd w:val="0"/>
              <w:spacing w:before="120"/>
              <w:rPr>
                <w:rFonts w:cs="TimesNewRomanPSMT"/>
                <w:sz w:val="20"/>
                <w:szCs w:val="20"/>
              </w:rPr>
            </w:pPr>
            <w:r w:rsidRPr="00B1310D">
              <w:rPr>
                <w:rFonts w:cs="TimesNewRomanPSMT"/>
                <w:sz w:val="20"/>
                <w:szCs w:val="20"/>
              </w:rPr>
              <w:t xml:space="preserve">I soci aggregati sono ammessi tra </w:t>
            </w:r>
            <w:r>
              <w:rPr>
                <w:rFonts w:cs="TimesNewRomanPSMT"/>
                <w:sz w:val="20"/>
                <w:szCs w:val="20"/>
              </w:rPr>
              <w:t>i docenti universitari in ruolo in</w:t>
            </w:r>
            <w:r w:rsidRPr="00B1310D">
              <w:rPr>
                <w:rFonts w:cs="TimesNewRomanPSMT"/>
                <w:sz w:val="20"/>
                <w:szCs w:val="20"/>
              </w:rPr>
              <w:t xml:space="preserve"> </w:t>
            </w:r>
            <w:r>
              <w:rPr>
                <w:rFonts w:cs="TimesNewRomanPSMT"/>
                <w:sz w:val="20"/>
                <w:szCs w:val="20"/>
              </w:rPr>
              <w:t xml:space="preserve">settori scientifico-disciplinari diversi dal SECS-P07 “Economia aziendale” e tra </w:t>
            </w:r>
            <w:r w:rsidRPr="00B1310D">
              <w:rPr>
                <w:rFonts w:cs="TimesNewRomanPSMT"/>
                <w:sz w:val="20"/>
                <w:szCs w:val="20"/>
              </w:rPr>
              <w:t xml:space="preserve">persone che, pur non appartenendo all’ambito accademico, si propongono di coltivare </w:t>
            </w:r>
            <w:r>
              <w:rPr>
                <w:rFonts w:cs="TimesNewRomanPSMT"/>
                <w:sz w:val="20"/>
                <w:szCs w:val="20"/>
              </w:rPr>
              <w:t xml:space="preserve">gli </w:t>
            </w:r>
            <w:r w:rsidRPr="00B1310D">
              <w:rPr>
                <w:rFonts w:cs="TimesNewRomanPSMT"/>
                <w:sz w:val="20"/>
                <w:szCs w:val="20"/>
              </w:rPr>
              <w:t xml:space="preserve">studi </w:t>
            </w:r>
            <w:r>
              <w:rPr>
                <w:rFonts w:cs="TimesNewRomanPSMT"/>
                <w:sz w:val="20"/>
                <w:szCs w:val="20"/>
              </w:rPr>
              <w:t>di</w:t>
            </w:r>
            <w:r w:rsidRPr="00B1310D">
              <w:rPr>
                <w:rFonts w:cs="TimesNewRomanPSMT"/>
                <w:sz w:val="20"/>
                <w:szCs w:val="20"/>
              </w:rPr>
              <w:t xml:space="preserve"> Ragioneria </w:t>
            </w:r>
            <w:r>
              <w:rPr>
                <w:rFonts w:cs="TimesNewRomanPSMT"/>
                <w:sz w:val="20"/>
                <w:szCs w:val="20"/>
              </w:rPr>
              <w:t>e di Economia Aziendale</w:t>
            </w:r>
            <w:r w:rsidRPr="00B1310D">
              <w:rPr>
                <w:rFonts w:cs="TimesNewRomanPSMT"/>
                <w:sz w:val="20"/>
                <w:szCs w:val="20"/>
              </w:rPr>
              <w:t>.</w:t>
            </w:r>
          </w:p>
          <w:p w14:paraId="3D8C632C" w14:textId="6FC1B7C5" w:rsidR="00FF69A4" w:rsidRDefault="00FF69A4" w:rsidP="00190A73">
            <w:pPr>
              <w:autoSpaceDE w:val="0"/>
              <w:autoSpaceDN w:val="0"/>
              <w:adjustRightInd w:val="0"/>
              <w:spacing w:before="120"/>
              <w:rPr>
                <w:rFonts w:cs="TimesNewRomanPSMT"/>
                <w:sz w:val="20"/>
                <w:szCs w:val="20"/>
              </w:rPr>
            </w:pPr>
            <w:r>
              <w:rPr>
                <w:rFonts w:cs="TimesNewRomanPSMT"/>
                <w:sz w:val="20"/>
                <w:szCs w:val="20"/>
              </w:rPr>
              <w:t>I soci onorari sono i soci fondatori, gli ex-presidenti AIDEA, SIDREA, SISR e, più in generale, i soci in quiescenza che abbiano assunto cariche istituzionali e acquisito particolari meriti in ambito scientifico nelle aree della Ragioneria e dell’Economia Aziendale</w:t>
            </w:r>
          </w:p>
          <w:p w14:paraId="510A5500" w14:textId="41D49E5A" w:rsidR="00FF69A4" w:rsidRPr="00E24B0B" w:rsidRDefault="00FF69A4" w:rsidP="00190A73">
            <w:pPr>
              <w:autoSpaceDE w:val="0"/>
              <w:autoSpaceDN w:val="0"/>
              <w:adjustRightInd w:val="0"/>
              <w:spacing w:before="120"/>
              <w:rPr>
                <w:rFonts w:cs="TimesNewRomanPS-BoldMT"/>
                <w:b/>
                <w:bCs/>
                <w:color w:val="FF0000"/>
                <w:sz w:val="20"/>
                <w:szCs w:val="20"/>
              </w:rPr>
            </w:pPr>
            <w:r w:rsidRPr="00B1310D">
              <w:rPr>
                <w:rFonts w:cs="TimesNewRomanPSMT"/>
                <w:sz w:val="20"/>
                <w:szCs w:val="20"/>
              </w:rPr>
              <w:t>I soci sostenitori sono ammessi tra enti, istituzioni, aziende, fondazioni, associazioni e similari</w:t>
            </w:r>
            <w:r w:rsidRPr="00B1310D">
              <w:rPr>
                <w:rFonts w:cs="TimesNewRomanPSMT"/>
                <w:color w:val="FF0000"/>
                <w:sz w:val="20"/>
                <w:szCs w:val="20"/>
              </w:rPr>
              <w:t xml:space="preserve"> </w:t>
            </w:r>
            <w:r w:rsidRPr="00B1310D">
              <w:rPr>
                <w:rFonts w:cs="TimesNewRomanPSMT"/>
                <w:sz w:val="20"/>
                <w:szCs w:val="20"/>
              </w:rPr>
              <w:t>che, essendo interessati all’attività della Società, si impegnano a sostenerla con contributi in denaro, in natura o in opere.</w:t>
            </w:r>
          </w:p>
        </w:tc>
      </w:tr>
      <w:tr w:rsidR="00FF69A4" w14:paraId="4B7DEF34" w14:textId="77777777" w:rsidTr="00190A73">
        <w:trPr>
          <w:jc w:val="center"/>
        </w:trPr>
        <w:tc>
          <w:tcPr>
            <w:tcW w:w="4673" w:type="dxa"/>
          </w:tcPr>
          <w:p w14:paraId="6ED83A33" w14:textId="77777777" w:rsidR="00FF69A4" w:rsidRPr="00006C12" w:rsidRDefault="00FF69A4" w:rsidP="001348C7">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b/>
                <w:bCs/>
                <w:color w:val="11404F"/>
                <w:sz w:val="20"/>
                <w:szCs w:val="20"/>
                <w:bdr w:val="none" w:sz="0" w:space="0" w:color="auto" w:frame="1"/>
                <w:lang w:eastAsia="it-IT"/>
              </w:rPr>
              <w:lastRenderedPageBreak/>
              <w:t>Articolo 3</w:t>
            </w:r>
          </w:p>
          <w:p w14:paraId="783D966F" w14:textId="77777777" w:rsidR="00FF69A4" w:rsidRPr="00006C12" w:rsidRDefault="00FF69A4" w:rsidP="001348C7">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color w:val="666666"/>
                <w:sz w:val="20"/>
                <w:szCs w:val="20"/>
                <w:bdr w:val="none" w:sz="0" w:space="0" w:color="auto" w:frame="1"/>
                <w:lang w:eastAsia="it-IT"/>
              </w:rPr>
              <w:t>Sono iscritti all’Associazione, in qualità di soci ordinari, a loro semplice richiesta, i docenti universitari di ruolo, fuori ruolo ed emeriti ed i ricercatori inquadrati nello specifico settore scientifico disciplinare che si identifica nei fini dell’Associazione.</w:t>
            </w:r>
          </w:p>
          <w:p w14:paraId="6DC10D58" w14:textId="77777777" w:rsidR="00FF69A4" w:rsidRPr="00006C12" w:rsidRDefault="00FF69A4" w:rsidP="001348C7">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color w:val="666666"/>
                <w:sz w:val="20"/>
                <w:szCs w:val="20"/>
                <w:bdr w:val="none" w:sz="0" w:space="0" w:color="auto" w:frame="1"/>
                <w:lang w:eastAsia="it-IT"/>
              </w:rPr>
              <w:t>Possono altresì essere iscritti, in qualità di soci corrispondenti, docenti stranieri e dottori di ricerca i cui studi si identificano nei fini dell’Associazione, previa presentazione scritta di tre soci e valutazione del curriculum da parte del Consiglio Direttivo.</w:t>
            </w:r>
          </w:p>
          <w:p w14:paraId="2229CDE6" w14:textId="77777777" w:rsidR="00FF69A4" w:rsidRPr="00006C12" w:rsidRDefault="00FF69A4" w:rsidP="001348C7">
            <w:pPr>
              <w:shd w:val="clear" w:color="auto" w:fill="FFFFFF"/>
              <w:textAlignment w:val="baseline"/>
              <w:rPr>
                <w:rFonts w:ascii="inherit" w:eastAsia="Times New Roman" w:hAnsi="inherit" w:cs="Helvetica"/>
                <w:color w:val="666666"/>
                <w:sz w:val="20"/>
                <w:szCs w:val="20"/>
                <w:lang w:eastAsia="it-IT"/>
              </w:rPr>
            </w:pPr>
            <w:r w:rsidRPr="00006C12">
              <w:rPr>
                <w:rFonts w:ascii="inherit" w:eastAsia="Times New Roman" w:hAnsi="inherit" w:cs="Helvetica"/>
                <w:color w:val="666666"/>
                <w:sz w:val="20"/>
                <w:szCs w:val="20"/>
                <w:bdr w:val="none" w:sz="0" w:space="0" w:color="auto" w:frame="1"/>
                <w:lang w:eastAsia="it-IT"/>
              </w:rPr>
              <w:t>Possono altresì essere iscritti all’Associazione, in qualità di soci sostenitori, enti, persone giuridiche, dipartimenti e istituti universitari, centri ed altre strutture di ricerca non universitarie con scopi affini nonché professionisti in materie economico-aziendali, dirigenti d’azienda e dirigenti pubblici, previa approvazione da parte del Consiglio Direttivo.</w:t>
            </w:r>
          </w:p>
          <w:p w14:paraId="14E7BCD7" w14:textId="77777777" w:rsidR="00FF69A4" w:rsidRPr="00006C12" w:rsidRDefault="00FF69A4" w:rsidP="001233BC">
            <w:pPr>
              <w:autoSpaceDE w:val="0"/>
              <w:autoSpaceDN w:val="0"/>
              <w:adjustRightInd w:val="0"/>
              <w:rPr>
                <w:rFonts w:cs="TimesNewRomanPS-BoldMT"/>
                <w:b/>
                <w:bCs/>
                <w:sz w:val="20"/>
                <w:szCs w:val="20"/>
              </w:rPr>
            </w:pPr>
          </w:p>
        </w:tc>
        <w:tc>
          <w:tcPr>
            <w:tcW w:w="4678" w:type="dxa"/>
          </w:tcPr>
          <w:p w14:paraId="08801870" w14:textId="0DB31B9B" w:rsidR="00FF69A4" w:rsidRPr="00BF6E8D" w:rsidRDefault="00FF69A4" w:rsidP="00601003">
            <w:pPr>
              <w:autoSpaceDE w:val="0"/>
              <w:autoSpaceDN w:val="0"/>
              <w:adjustRightInd w:val="0"/>
              <w:rPr>
                <w:rFonts w:cs="TimesNewRomanPS-BoldMT"/>
                <w:b/>
                <w:bCs/>
                <w:sz w:val="20"/>
                <w:szCs w:val="20"/>
              </w:rPr>
            </w:pPr>
            <w:r w:rsidRPr="00BF6E8D">
              <w:rPr>
                <w:rFonts w:cs="TimesNewRomanPS-BoldMT"/>
                <w:b/>
                <w:bCs/>
                <w:sz w:val="20"/>
                <w:szCs w:val="20"/>
              </w:rPr>
              <w:t xml:space="preserve">Articolo </w:t>
            </w:r>
            <w:r w:rsidR="002929B8">
              <w:rPr>
                <w:rFonts w:cs="TimesNewRomanPS-BoldMT"/>
                <w:b/>
                <w:bCs/>
                <w:sz w:val="20"/>
                <w:szCs w:val="20"/>
              </w:rPr>
              <w:t>6</w:t>
            </w:r>
            <w:r w:rsidRPr="00BF6E8D">
              <w:rPr>
                <w:rFonts w:cs="TimesNewRomanPS-BoldMT"/>
                <w:b/>
                <w:bCs/>
                <w:sz w:val="20"/>
                <w:szCs w:val="20"/>
              </w:rPr>
              <w:t xml:space="preserve"> – Accesso alle </w:t>
            </w:r>
            <w:r>
              <w:rPr>
                <w:rFonts w:cs="TimesNewRomanPS-BoldMT"/>
                <w:b/>
                <w:bCs/>
                <w:sz w:val="20"/>
                <w:szCs w:val="20"/>
              </w:rPr>
              <w:t>categorie</w:t>
            </w:r>
            <w:r w:rsidRPr="00BF6E8D">
              <w:rPr>
                <w:rFonts w:cs="TimesNewRomanPS-BoldMT"/>
                <w:b/>
                <w:bCs/>
                <w:sz w:val="20"/>
                <w:szCs w:val="20"/>
              </w:rPr>
              <w:t xml:space="preserve"> di soci</w:t>
            </w:r>
          </w:p>
          <w:p w14:paraId="2A7BEBAC" w14:textId="1CAE95C5" w:rsidR="00FF69A4" w:rsidRDefault="00FF69A4" w:rsidP="00FD741A">
            <w:pPr>
              <w:rPr>
                <w:color w:val="000000" w:themeColor="text1"/>
                <w:sz w:val="20"/>
                <w:szCs w:val="20"/>
              </w:rPr>
            </w:pPr>
            <w:r w:rsidRPr="00FD741A">
              <w:rPr>
                <w:color w:val="000000" w:themeColor="text1"/>
                <w:sz w:val="20"/>
                <w:szCs w:val="20"/>
              </w:rPr>
              <w:t xml:space="preserve">Per la nomina a socio ordinario è necessaria la domanda scritta dell’interessato </w:t>
            </w:r>
            <w:r w:rsidRPr="00FD741A">
              <w:rPr>
                <w:sz w:val="20"/>
                <w:szCs w:val="20"/>
              </w:rPr>
              <w:t>al Consiglio Direttivo SIDREA</w:t>
            </w:r>
            <w:r w:rsidRPr="00FD741A">
              <w:rPr>
                <w:color w:val="000000" w:themeColor="text1"/>
                <w:sz w:val="20"/>
                <w:szCs w:val="20"/>
              </w:rPr>
              <w:t>.</w:t>
            </w:r>
          </w:p>
          <w:p w14:paraId="6F0CF43B" w14:textId="7B90FD23" w:rsidR="00FF69A4" w:rsidRDefault="00FF69A4" w:rsidP="00FD741A">
            <w:pPr>
              <w:rPr>
                <w:color w:val="000000" w:themeColor="text1"/>
                <w:sz w:val="20"/>
                <w:szCs w:val="20"/>
              </w:rPr>
            </w:pPr>
            <w:r w:rsidRPr="00FD741A">
              <w:rPr>
                <w:color w:val="000000" w:themeColor="text1"/>
                <w:sz w:val="20"/>
                <w:szCs w:val="20"/>
              </w:rPr>
              <w:t>Per la nomina a socio corrispondente o aggregato è necessaria la domanda scritta dell’interessato</w:t>
            </w:r>
            <w:r w:rsidRPr="00A64C64">
              <w:rPr>
                <w:sz w:val="20"/>
                <w:szCs w:val="20"/>
              </w:rPr>
              <w:t xml:space="preserve">, inviata al Consiglio direttivo SIDREA, accompagnata da un breve “curriculum vitae” e da una lettera di presentazione di almeno un </w:t>
            </w:r>
            <w:r w:rsidRPr="00FD741A">
              <w:rPr>
                <w:color w:val="000000" w:themeColor="text1"/>
                <w:sz w:val="20"/>
                <w:szCs w:val="20"/>
              </w:rPr>
              <w:t>socio ordinario che sia in regola con i pagamenti delle quote sociali annuali.</w:t>
            </w:r>
          </w:p>
          <w:p w14:paraId="4BD224D1" w14:textId="77777777" w:rsidR="00FF69A4" w:rsidRDefault="00FF69A4" w:rsidP="00265A49">
            <w:pPr>
              <w:rPr>
                <w:color w:val="000000" w:themeColor="text1"/>
                <w:sz w:val="20"/>
                <w:szCs w:val="20"/>
              </w:rPr>
            </w:pPr>
            <w:r w:rsidRPr="00FD741A">
              <w:rPr>
                <w:color w:val="000000" w:themeColor="text1"/>
                <w:sz w:val="20"/>
                <w:szCs w:val="20"/>
              </w:rPr>
              <w:t xml:space="preserve">Per la nomina a socio sostenitore è necessaria la proposta scritta di almeno tre soci ordinari inviata al Consiglio direttivo </w:t>
            </w:r>
            <w:r>
              <w:rPr>
                <w:color w:val="000000" w:themeColor="text1"/>
                <w:sz w:val="20"/>
                <w:szCs w:val="20"/>
              </w:rPr>
              <w:t>SIDREA</w:t>
            </w:r>
            <w:r w:rsidRPr="00FD741A">
              <w:rPr>
                <w:color w:val="000000" w:themeColor="text1"/>
                <w:sz w:val="20"/>
                <w:szCs w:val="20"/>
              </w:rPr>
              <w:t xml:space="preserve">, accompagnata dalla domanda di ammissione firmata dal legale rappresentante degli enti, aziende, istituzioni </w:t>
            </w:r>
            <w:r>
              <w:rPr>
                <w:color w:val="000000" w:themeColor="text1"/>
                <w:sz w:val="20"/>
                <w:szCs w:val="20"/>
              </w:rPr>
              <w:t xml:space="preserve">fondazioni </w:t>
            </w:r>
            <w:r w:rsidRPr="00FD741A">
              <w:rPr>
                <w:color w:val="000000" w:themeColor="text1"/>
                <w:sz w:val="20"/>
                <w:szCs w:val="20"/>
              </w:rPr>
              <w:t>o associazioni.</w:t>
            </w:r>
          </w:p>
          <w:p w14:paraId="75448E90" w14:textId="57DB3E91" w:rsidR="00FF69A4" w:rsidRPr="00A64C64" w:rsidRDefault="00FF69A4" w:rsidP="00190A73">
            <w:pPr>
              <w:spacing w:before="120"/>
              <w:rPr>
                <w:rFonts w:cs="TimesNewRomanPSMT"/>
                <w:sz w:val="20"/>
                <w:szCs w:val="20"/>
              </w:rPr>
            </w:pPr>
            <w:r w:rsidRPr="00A64C64">
              <w:rPr>
                <w:rFonts w:cs="TimesNewRomanPSMT"/>
                <w:sz w:val="20"/>
                <w:szCs w:val="20"/>
              </w:rPr>
              <w:t>Il Consiglio direttivo, verificata la sussistenza dei requisiti, delibera l’iscrizione dei nuovi soci, con comunicazione all’Assemblea nel corso della prima riunione utile successiva all’iscrizione.</w:t>
            </w:r>
          </w:p>
          <w:p w14:paraId="1AE93D39" w14:textId="77777777" w:rsidR="00FF69A4" w:rsidRPr="00A64C64" w:rsidRDefault="00FF69A4" w:rsidP="00190A73">
            <w:pPr>
              <w:spacing w:before="120"/>
              <w:rPr>
                <w:rFonts w:cs="TimesNewRomanPSMT"/>
                <w:sz w:val="20"/>
                <w:szCs w:val="20"/>
              </w:rPr>
            </w:pPr>
            <w:r w:rsidRPr="00A64C64">
              <w:rPr>
                <w:rFonts w:cs="TimesNewRomanPSMT"/>
                <w:sz w:val="20"/>
                <w:szCs w:val="20"/>
              </w:rPr>
              <w:t>La nomina a socio onorario avviene con delibera dell’Assemblea dei soci su iniziativa del Consiglio direttivo.</w:t>
            </w:r>
          </w:p>
          <w:p w14:paraId="5925CF28" w14:textId="62EA75E0" w:rsidR="00FF69A4" w:rsidRDefault="00FF69A4" w:rsidP="00190A73">
            <w:pPr>
              <w:spacing w:before="120"/>
              <w:rPr>
                <w:sz w:val="20"/>
                <w:szCs w:val="20"/>
              </w:rPr>
            </w:pPr>
            <w:r w:rsidRPr="00FD741A">
              <w:rPr>
                <w:sz w:val="20"/>
                <w:szCs w:val="20"/>
              </w:rPr>
              <w:t xml:space="preserve">In deroga alla descritta procedura, la Società Scientifica specialistica Società Italiana di </w:t>
            </w:r>
            <w:r>
              <w:rPr>
                <w:sz w:val="20"/>
                <w:szCs w:val="20"/>
              </w:rPr>
              <w:t>Storia della Ragioneria</w:t>
            </w:r>
            <w:r w:rsidRPr="00FD741A">
              <w:rPr>
                <w:sz w:val="20"/>
                <w:szCs w:val="20"/>
              </w:rPr>
              <w:t xml:space="preserve"> (acronimo “SI</w:t>
            </w:r>
            <w:r>
              <w:rPr>
                <w:sz w:val="20"/>
                <w:szCs w:val="20"/>
              </w:rPr>
              <w:t>SR</w:t>
            </w:r>
            <w:r w:rsidRPr="00FD741A">
              <w:rPr>
                <w:sz w:val="20"/>
                <w:szCs w:val="20"/>
              </w:rPr>
              <w:t xml:space="preserve">”), trasmette le nomine dei propri Soci </w:t>
            </w:r>
            <w:r w:rsidRPr="00A64C64">
              <w:rPr>
                <w:sz w:val="20"/>
                <w:szCs w:val="20"/>
              </w:rPr>
              <w:t xml:space="preserve">Ordinari e corrispondenti al Consiglio direttivo SIDREA che provvede all’iscrizione degli stessi quali </w:t>
            </w:r>
            <w:r w:rsidRPr="00FD741A">
              <w:rPr>
                <w:sz w:val="20"/>
                <w:szCs w:val="20"/>
              </w:rPr>
              <w:t>Soci ordinari e corrispondenti sulla base della documentazione ricevuta. Le nuove nomine di Soci ordinari e corrispondenti sono comunicate all’Assemblea nel corso della prima riunione utile successiva all’iscrizione.</w:t>
            </w:r>
          </w:p>
          <w:p w14:paraId="29529A7F" w14:textId="77777777" w:rsidR="00FF69A4" w:rsidRPr="00A64C64" w:rsidRDefault="00FF69A4" w:rsidP="00190A73">
            <w:pPr>
              <w:spacing w:before="120"/>
              <w:rPr>
                <w:sz w:val="20"/>
                <w:szCs w:val="20"/>
              </w:rPr>
            </w:pPr>
            <w:r w:rsidRPr="00A64C64">
              <w:rPr>
                <w:sz w:val="20"/>
                <w:szCs w:val="20"/>
              </w:rPr>
              <w:t>Le nomine dei soci ordinari e corrispondenti di SIDREA sono trasmesse al Consiglio Direttivo AIDEA che provvede alla automatica iscrizione degli Accademici ordinari e corrispondenti sulla base della documentazione ricevuta da SIDREA.</w:t>
            </w:r>
          </w:p>
          <w:p w14:paraId="39389A22" w14:textId="03A7B865" w:rsidR="00FF69A4" w:rsidRPr="001B1478" w:rsidRDefault="00FF69A4" w:rsidP="00265A49">
            <w:pPr>
              <w:rPr>
                <w:rFonts w:cs="TimesNewRomanPSMT"/>
                <w:b/>
                <w:sz w:val="20"/>
                <w:szCs w:val="20"/>
              </w:rPr>
            </w:pPr>
          </w:p>
        </w:tc>
      </w:tr>
      <w:tr w:rsidR="00FF69A4" w14:paraId="2435964A" w14:textId="77777777" w:rsidTr="00190A73">
        <w:trPr>
          <w:jc w:val="center"/>
        </w:trPr>
        <w:tc>
          <w:tcPr>
            <w:tcW w:w="4673" w:type="dxa"/>
          </w:tcPr>
          <w:p w14:paraId="44043089" w14:textId="2EA0EFA9" w:rsidR="00FF69A4" w:rsidRPr="0081292B" w:rsidRDefault="00FF69A4" w:rsidP="0081292B">
            <w:pPr>
              <w:shd w:val="clear" w:color="auto" w:fill="FFFFFF"/>
              <w:textAlignment w:val="baseline"/>
              <w:rPr>
                <w:rFonts w:eastAsia="Times New Roman" w:cs="Times New Roman"/>
                <w:lang w:eastAsia="it-IT"/>
              </w:rPr>
            </w:pPr>
          </w:p>
          <w:p w14:paraId="6823ABA9" w14:textId="77777777" w:rsidR="00FF69A4" w:rsidRPr="00B47480" w:rsidRDefault="00FF69A4" w:rsidP="004358C0">
            <w:pPr>
              <w:autoSpaceDE w:val="0"/>
              <w:autoSpaceDN w:val="0"/>
              <w:adjustRightInd w:val="0"/>
              <w:rPr>
                <w:rFonts w:cs="TimesNewRomanPS-BoldMT"/>
                <w:b/>
                <w:bCs/>
              </w:rPr>
            </w:pPr>
          </w:p>
        </w:tc>
        <w:tc>
          <w:tcPr>
            <w:tcW w:w="4678" w:type="dxa"/>
          </w:tcPr>
          <w:p w14:paraId="03911DF0" w14:textId="70B85CE0" w:rsidR="00FF69A4" w:rsidRPr="00FF69A4" w:rsidRDefault="00FF69A4" w:rsidP="005A2FAE">
            <w:pPr>
              <w:autoSpaceDE w:val="0"/>
              <w:autoSpaceDN w:val="0"/>
              <w:adjustRightInd w:val="0"/>
              <w:rPr>
                <w:rFonts w:cs="TimesNewRomanPS-BoldMT"/>
                <w:b/>
                <w:bCs/>
                <w:sz w:val="20"/>
                <w:szCs w:val="20"/>
              </w:rPr>
            </w:pPr>
            <w:r w:rsidRPr="00FF69A4">
              <w:rPr>
                <w:rFonts w:cs="TimesNewRomanPS-BoldMT"/>
                <w:b/>
                <w:bCs/>
                <w:sz w:val="20"/>
                <w:szCs w:val="20"/>
              </w:rPr>
              <w:t xml:space="preserve">Articolo </w:t>
            </w:r>
            <w:r w:rsidR="002929B8">
              <w:rPr>
                <w:rFonts w:cs="TimesNewRomanPS-BoldMT"/>
                <w:b/>
                <w:bCs/>
                <w:sz w:val="20"/>
                <w:szCs w:val="20"/>
              </w:rPr>
              <w:t>7</w:t>
            </w:r>
            <w:r w:rsidRPr="00FF69A4">
              <w:rPr>
                <w:rFonts w:cs="TimesNewRomanPS-BoldMT"/>
                <w:b/>
                <w:bCs/>
                <w:sz w:val="20"/>
                <w:szCs w:val="20"/>
              </w:rPr>
              <w:t xml:space="preserve"> – Quote e contributi dei soci</w:t>
            </w:r>
          </w:p>
          <w:p w14:paraId="01121068" w14:textId="77777777" w:rsidR="00FF69A4" w:rsidRPr="00A64C64" w:rsidRDefault="00FF69A4" w:rsidP="005A2FAE">
            <w:pPr>
              <w:autoSpaceDE w:val="0"/>
              <w:autoSpaceDN w:val="0"/>
              <w:adjustRightInd w:val="0"/>
              <w:rPr>
                <w:rFonts w:cs="TimesNewRomanPSMT"/>
                <w:sz w:val="20"/>
                <w:szCs w:val="20"/>
              </w:rPr>
            </w:pPr>
            <w:r w:rsidRPr="00A64C64">
              <w:rPr>
                <w:rFonts w:eastAsia="Times New Roman" w:cs="Times New Roman"/>
                <w:sz w:val="20"/>
                <w:szCs w:val="20"/>
                <w:bdr w:val="none" w:sz="0" w:space="0" w:color="auto" w:frame="1"/>
                <w:lang w:eastAsia="it-IT"/>
              </w:rPr>
              <w:t>La determinazione e le modalità di riscossione delle quote annuali dei soci ordinari, corrispondenti e aggregati e dei contributi associativi annuali in denaro, natura o servizi apportati dai soci</w:t>
            </w:r>
            <w:r w:rsidRPr="00A64C64">
              <w:rPr>
                <w:rFonts w:cs="TimesNewRomanPSMT"/>
                <w:sz w:val="20"/>
                <w:szCs w:val="20"/>
              </w:rPr>
              <w:t xml:space="preserve"> sostenitori, sono disciplinate dal “Regolamento quote”, approvato dal Consiglio Direttivo. Tale regolamento può disciplinare anche:</w:t>
            </w:r>
          </w:p>
          <w:p w14:paraId="2D0C0674" w14:textId="77777777" w:rsidR="00FF69A4" w:rsidRPr="00A64C64" w:rsidRDefault="00FF69A4" w:rsidP="005A2FAE">
            <w:pPr>
              <w:pStyle w:val="Paragrafoelenco"/>
              <w:numPr>
                <w:ilvl w:val="0"/>
                <w:numId w:val="3"/>
              </w:numPr>
              <w:autoSpaceDE w:val="0"/>
              <w:autoSpaceDN w:val="0"/>
              <w:adjustRightInd w:val="0"/>
              <w:ind w:left="76" w:firstLine="0"/>
              <w:rPr>
                <w:rFonts w:cs="TimesNewRomanPSMT"/>
                <w:sz w:val="20"/>
                <w:szCs w:val="20"/>
              </w:rPr>
            </w:pPr>
            <w:proofErr w:type="gramStart"/>
            <w:r w:rsidRPr="00A64C64">
              <w:rPr>
                <w:rFonts w:cs="TimesNewRomanPSMT"/>
                <w:sz w:val="20"/>
                <w:szCs w:val="20"/>
              </w:rPr>
              <w:t>la</w:t>
            </w:r>
            <w:proofErr w:type="gramEnd"/>
            <w:r w:rsidRPr="00A64C64">
              <w:rPr>
                <w:rFonts w:cs="TimesNewRomanPSMT"/>
                <w:sz w:val="20"/>
                <w:szCs w:val="20"/>
              </w:rPr>
              <w:t xml:space="preserve"> sospensione del socio dall’esercizio dei diritti previsti dal presente Statuto in caso di morosità;</w:t>
            </w:r>
          </w:p>
          <w:p w14:paraId="41604B1C" w14:textId="77777777" w:rsidR="00FF69A4" w:rsidRPr="00A64C64" w:rsidRDefault="00FF69A4" w:rsidP="005A2FAE">
            <w:pPr>
              <w:pStyle w:val="Paragrafoelenco"/>
              <w:numPr>
                <w:ilvl w:val="0"/>
                <w:numId w:val="3"/>
              </w:numPr>
              <w:autoSpaceDE w:val="0"/>
              <w:autoSpaceDN w:val="0"/>
              <w:adjustRightInd w:val="0"/>
              <w:ind w:left="76" w:firstLine="0"/>
              <w:rPr>
                <w:rFonts w:cs="TimesNewRomanPSMT"/>
                <w:sz w:val="20"/>
                <w:szCs w:val="20"/>
              </w:rPr>
            </w:pPr>
            <w:proofErr w:type="gramStart"/>
            <w:r w:rsidRPr="00A64C64">
              <w:rPr>
                <w:rFonts w:cs="TimesNewRomanPSMT"/>
                <w:sz w:val="20"/>
                <w:szCs w:val="20"/>
              </w:rPr>
              <w:t>la</w:t>
            </w:r>
            <w:proofErr w:type="gramEnd"/>
            <w:r w:rsidRPr="00A64C64">
              <w:rPr>
                <w:rFonts w:cs="TimesNewRomanPSMT"/>
                <w:sz w:val="20"/>
                <w:szCs w:val="20"/>
              </w:rPr>
              <w:t xml:space="preserve"> decadenza dalla qualifica di socio in caso di morosità;</w:t>
            </w:r>
          </w:p>
          <w:p w14:paraId="262E54A4" w14:textId="77777777" w:rsidR="00FF69A4" w:rsidRPr="00A64C64" w:rsidRDefault="00FF69A4" w:rsidP="005A2FAE">
            <w:pPr>
              <w:pStyle w:val="Paragrafoelenco"/>
              <w:numPr>
                <w:ilvl w:val="0"/>
                <w:numId w:val="3"/>
              </w:numPr>
              <w:autoSpaceDE w:val="0"/>
              <w:autoSpaceDN w:val="0"/>
              <w:adjustRightInd w:val="0"/>
              <w:ind w:left="76" w:firstLine="0"/>
              <w:rPr>
                <w:rFonts w:cs="TimesNewRomanPSMT"/>
                <w:sz w:val="20"/>
                <w:szCs w:val="20"/>
              </w:rPr>
            </w:pPr>
            <w:proofErr w:type="gramStart"/>
            <w:r w:rsidRPr="00A64C64">
              <w:rPr>
                <w:rFonts w:cs="TimesNewRomanPSMT"/>
                <w:sz w:val="20"/>
                <w:szCs w:val="20"/>
              </w:rPr>
              <w:t>la</w:t>
            </w:r>
            <w:proofErr w:type="gramEnd"/>
            <w:r w:rsidRPr="00A64C64">
              <w:rPr>
                <w:rFonts w:cs="TimesNewRomanPSMT"/>
                <w:sz w:val="20"/>
                <w:szCs w:val="20"/>
              </w:rPr>
              <w:t xml:space="preserve"> riammissione del socio moroso all’esercizio dei diritti previsti dallo Statuto;</w:t>
            </w:r>
          </w:p>
          <w:p w14:paraId="5A71E31B" w14:textId="77777777" w:rsidR="00FF69A4" w:rsidRPr="00A64C64" w:rsidRDefault="00FF69A4" w:rsidP="005A2FAE">
            <w:pPr>
              <w:pStyle w:val="Paragrafoelenco"/>
              <w:numPr>
                <w:ilvl w:val="0"/>
                <w:numId w:val="3"/>
              </w:numPr>
              <w:autoSpaceDE w:val="0"/>
              <w:autoSpaceDN w:val="0"/>
              <w:adjustRightInd w:val="0"/>
              <w:ind w:left="76" w:firstLine="0"/>
              <w:rPr>
                <w:rFonts w:cs="TimesNewRomanPSMT"/>
                <w:sz w:val="20"/>
                <w:szCs w:val="20"/>
              </w:rPr>
            </w:pPr>
            <w:proofErr w:type="gramStart"/>
            <w:r w:rsidRPr="00A64C64">
              <w:rPr>
                <w:rFonts w:cs="TimesNewRomanPSMT"/>
                <w:sz w:val="20"/>
                <w:szCs w:val="20"/>
              </w:rPr>
              <w:t>la</w:t>
            </w:r>
            <w:proofErr w:type="gramEnd"/>
            <w:r w:rsidRPr="00A64C64">
              <w:rPr>
                <w:rFonts w:cs="TimesNewRomanPSMT"/>
                <w:sz w:val="20"/>
                <w:szCs w:val="20"/>
              </w:rPr>
              <w:t xml:space="preserve"> nomina del socio precedentemente decaduto per morosità.</w:t>
            </w:r>
          </w:p>
          <w:p w14:paraId="5E22603E" w14:textId="77777777" w:rsidR="00FF69A4" w:rsidRPr="00A64C64" w:rsidRDefault="00FF69A4" w:rsidP="005A2FAE">
            <w:pPr>
              <w:pStyle w:val="Paragrafoelenco"/>
              <w:autoSpaceDE w:val="0"/>
              <w:autoSpaceDN w:val="0"/>
              <w:adjustRightInd w:val="0"/>
              <w:ind w:left="76"/>
              <w:rPr>
                <w:rFonts w:cs="TimesNewRomanPSMT"/>
                <w:sz w:val="20"/>
                <w:szCs w:val="20"/>
              </w:rPr>
            </w:pPr>
          </w:p>
          <w:p w14:paraId="67D317C4" w14:textId="1C0B1FEF" w:rsidR="00FF69A4" w:rsidRPr="00A64C64" w:rsidRDefault="00FF69A4" w:rsidP="005A2FAE">
            <w:pPr>
              <w:shd w:val="clear" w:color="auto" w:fill="FFFFFF"/>
              <w:textAlignment w:val="baseline"/>
              <w:rPr>
                <w:rFonts w:eastAsia="Times New Roman" w:cs="Times New Roman"/>
                <w:sz w:val="20"/>
                <w:szCs w:val="20"/>
                <w:bdr w:val="none" w:sz="0" w:space="0" w:color="auto" w:frame="1"/>
                <w:lang w:eastAsia="it-IT"/>
              </w:rPr>
            </w:pPr>
            <w:r w:rsidRPr="00A64C64">
              <w:rPr>
                <w:rFonts w:eastAsia="Times New Roman" w:cs="Times New Roman"/>
                <w:sz w:val="20"/>
                <w:szCs w:val="20"/>
                <w:bdr w:val="none" w:sz="0" w:space="0" w:color="auto" w:frame="1"/>
                <w:lang w:eastAsia="it-IT"/>
              </w:rPr>
              <w:t xml:space="preserve">SIDREA, come </w:t>
            </w:r>
            <w:r>
              <w:rPr>
                <w:rFonts w:eastAsia="Times New Roman" w:cs="Times New Roman"/>
                <w:sz w:val="20"/>
                <w:szCs w:val="20"/>
                <w:bdr w:val="none" w:sz="0" w:space="0" w:color="auto" w:frame="1"/>
                <w:lang w:eastAsia="it-IT"/>
              </w:rPr>
              <w:t xml:space="preserve">le </w:t>
            </w:r>
            <w:r w:rsidRPr="00A64C64">
              <w:rPr>
                <w:rFonts w:eastAsia="Times New Roman" w:cs="Times New Roman"/>
                <w:sz w:val="20"/>
                <w:szCs w:val="20"/>
                <w:bdr w:val="none" w:sz="0" w:space="0" w:color="auto" w:frame="1"/>
                <w:lang w:eastAsia="it-IT"/>
              </w:rPr>
              <w:t>altre società scientifiche di settore e specialistiche, raccoglie</w:t>
            </w:r>
            <w:r w:rsidR="000D3D6D">
              <w:rPr>
                <w:rFonts w:eastAsia="Times New Roman" w:cs="Times New Roman"/>
                <w:sz w:val="20"/>
                <w:szCs w:val="20"/>
                <w:bdr w:val="none" w:sz="0" w:space="0" w:color="auto" w:frame="1"/>
                <w:lang w:eastAsia="it-IT"/>
              </w:rPr>
              <w:t xml:space="preserve"> </w:t>
            </w:r>
            <w:r w:rsidRPr="00A64C64">
              <w:rPr>
                <w:rFonts w:eastAsia="Times New Roman" w:cs="Times New Roman"/>
                <w:sz w:val="20"/>
                <w:szCs w:val="20"/>
                <w:bdr w:val="none" w:sz="0" w:space="0" w:color="auto" w:frame="1"/>
                <w:lang w:eastAsia="it-IT"/>
              </w:rPr>
              <w:t xml:space="preserve">le quote associative annue </w:t>
            </w:r>
            <w:r w:rsidR="000D3D6D">
              <w:rPr>
                <w:rFonts w:eastAsia="Times New Roman" w:cs="Times New Roman"/>
                <w:sz w:val="20"/>
                <w:szCs w:val="20"/>
                <w:bdr w:val="none" w:sz="0" w:space="0" w:color="auto" w:frame="1"/>
                <w:lang w:eastAsia="it-IT"/>
              </w:rPr>
              <w:t>anche</w:t>
            </w:r>
            <w:r w:rsidR="000D3D6D" w:rsidRPr="00A64C64">
              <w:rPr>
                <w:rFonts w:eastAsia="Times New Roman" w:cs="Times New Roman"/>
                <w:sz w:val="20"/>
                <w:szCs w:val="20"/>
                <w:bdr w:val="none" w:sz="0" w:space="0" w:color="auto" w:frame="1"/>
                <w:lang w:eastAsia="it-IT"/>
              </w:rPr>
              <w:t xml:space="preserve"> </w:t>
            </w:r>
            <w:r w:rsidRPr="00A64C64">
              <w:rPr>
                <w:rFonts w:eastAsia="Times New Roman" w:cs="Times New Roman"/>
                <w:sz w:val="20"/>
                <w:szCs w:val="20"/>
                <w:bdr w:val="none" w:sz="0" w:space="0" w:color="auto" w:frame="1"/>
                <w:lang w:eastAsia="it-IT"/>
              </w:rPr>
              <w:t>per conto di AIDEA.</w:t>
            </w:r>
          </w:p>
          <w:p w14:paraId="70E1DF04" w14:textId="364BB033" w:rsidR="00FF69A4" w:rsidRPr="00A64C64" w:rsidRDefault="00FF69A4" w:rsidP="004358C0">
            <w:pPr>
              <w:autoSpaceDE w:val="0"/>
              <w:autoSpaceDN w:val="0"/>
              <w:adjustRightInd w:val="0"/>
              <w:rPr>
                <w:rFonts w:cs="TimesNewRomanPS-BoldMT"/>
                <w:bCs/>
                <w:sz w:val="20"/>
                <w:szCs w:val="20"/>
              </w:rPr>
            </w:pPr>
          </w:p>
        </w:tc>
      </w:tr>
      <w:tr w:rsidR="00FF69A4" w14:paraId="186D917B" w14:textId="77777777" w:rsidTr="00190A73">
        <w:trPr>
          <w:jc w:val="center"/>
        </w:trPr>
        <w:tc>
          <w:tcPr>
            <w:tcW w:w="4673" w:type="dxa"/>
          </w:tcPr>
          <w:p w14:paraId="354EC4CC" w14:textId="77777777" w:rsidR="00FF69A4" w:rsidRPr="00006C12" w:rsidRDefault="00FF69A4" w:rsidP="004900F7">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lastRenderedPageBreak/>
              <w:t>Articolo 14</w:t>
            </w:r>
          </w:p>
          <w:p w14:paraId="29E09277" w14:textId="77777777" w:rsidR="00FF69A4" w:rsidRPr="00006C12" w:rsidRDefault="00FF69A4" w:rsidP="004900F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Si perde la qualifica di socio:</w:t>
            </w:r>
          </w:p>
          <w:p w14:paraId="275F963B" w14:textId="77777777" w:rsidR="00FF69A4" w:rsidRPr="00006C12" w:rsidRDefault="00FF69A4" w:rsidP="004900F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a) per dimissioni;</w:t>
            </w:r>
          </w:p>
          <w:p w14:paraId="1913155A" w14:textId="77777777" w:rsidR="00FF69A4" w:rsidRPr="00006C12" w:rsidRDefault="00FF69A4" w:rsidP="004900F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b) per mancato pagamento delle quote sociali.</w:t>
            </w:r>
          </w:p>
          <w:p w14:paraId="0C26CEDA" w14:textId="77777777" w:rsidR="00FF69A4" w:rsidRPr="00006C12" w:rsidRDefault="00FF69A4" w:rsidP="004900F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socio moroso da due anni è invitato ad effettuare i versamenti dovuti, con lettera raccomandata con ricevuta di ritorno. Trascorsi invano trenta giorni dall’invio della lettera è dichiarato decaduto con provvedimento non reclamabile del Consiglio Direttivo.</w:t>
            </w:r>
          </w:p>
          <w:p w14:paraId="47DA3AAA" w14:textId="77777777" w:rsidR="00FF69A4" w:rsidRPr="00006C12" w:rsidRDefault="00FF69A4" w:rsidP="004900F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c) per gravi motivi.</w:t>
            </w:r>
          </w:p>
          <w:p w14:paraId="1A0971D0" w14:textId="77777777" w:rsidR="00FF69A4" w:rsidRPr="00006C12" w:rsidRDefault="00FF69A4" w:rsidP="004900F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L’esclusione è decisa dal Consiglio Direttivo con delibera motivata.</w:t>
            </w:r>
          </w:p>
          <w:p w14:paraId="775FFB2C" w14:textId="77777777" w:rsidR="00FF69A4" w:rsidRPr="00006C12" w:rsidRDefault="00FF69A4" w:rsidP="004900F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provvedimento di esclusione deve essere comunicato al socio.</w:t>
            </w:r>
          </w:p>
          <w:p w14:paraId="3833B32E" w14:textId="77777777" w:rsidR="00FF69A4" w:rsidRDefault="00FF69A4" w:rsidP="004900F7">
            <w:pPr>
              <w:shd w:val="clear" w:color="auto" w:fill="FFFFFF"/>
              <w:textAlignment w:val="baseline"/>
              <w:rPr>
                <w:rFonts w:eastAsia="Times New Roman" w:cs="Helvetica"/>
                <w:b/>
                <w:bCs/>
                <w:color w:val="11404F"/>
                <w:sz w:val="20"/>
                <w:szCs w:val="20"/>
                <w:bdr w:val="none" w:sz="0" w:space="0" w:color="auto" w:frame="1"/>
                <w:lang w:eastAsia="it-IT"/>
              </w:rPr>
            </w:pPr>
          </w:p>
          <w:p w14:paraId="326DD0A4" w14:textId="77777777" w:rsidR="00FF69A4" w:rsidRDefault="00FF69A4" w:rsidP="004900F7">
            <w:pPr>
              <w:shd w:val="clear" w:color="auto" w:fill="FFFFFF"/>
              <w:textAlignment w:val="baseline"/>
              <w:rPr>
                <w:rFonts w:eastAsia="Times New Roman" w:cs="Helvetica"/>
                <w:b/>
                <w:bCs/>
                <w:color w:val="11404F"/>
                <w:sz w:val="20"/>
                <w:szCs w:val="20"/>
                <w:bdr w:val="none" w:sz="0" w:space="0" w:color="auto" w:frame="1"/>
                <w:lang w:eastAsia="it-IT"/>
              </w:rPr>
            </w:pPr>
          </w:p>
          <w:p w14:paraId="39E9F0C1" w14:textId="77777777" w:rsidR="00FF69A4" w:rsidRDefault="00FF69A4" w:rsidP="004900F7">
            <w:pPr>
              <w:shd w:val="clear" w:color="auto" w:fill="FFFFFF"/>
              <w:textAlignment w:val="baseline"/>
              <w:rPr>
                <w:rFonts w:eastAsia="Times New Roman" w:cs="Helvetica"/>
                <w:b/>
                <w:bCs/>
                <w:color w:val="11404F"/>
                <w:sz w:val="20"/>
                <w:szCs w:val="20"/>
                <w:bdr w:val="none" w:sz="0" w:space="0" w:color="auto" w:frame="1"/>
                <w:lang w:eastAsia="it-IT"/>
              </w:rPr>
            </w:pPr>
          </w:p>
          <w:p w14:paraId="7B8AD46B" w14:textId="77777777" w:rsidR="00FF69A4" w:rsidRDefault="00FF69A4" w:rsidP="004900F7">
            <w:pPr>
              <w:shd w:val="clear" w:color="auto" w:fill="FFFFFF"/>
              <w:textAlignment w:val="baseline"/>
              <w:rPr>
                <w:rFonts w:eastAsia="Times New Roman" w:cs="Helvetica"/>
                <w:b/>
                <w:bCs/>
                <w:color w:val="11404F"/>
                <w:sz w:val="20"/>
                <w:szCs w:val="20"/>
                <w:bdr w:val="none" w:sz="0" w:space="0" w:color="auto" w:frame="1"/>
                <w:lang w:eastAsia="it-IT"/>
              </w:rPr>
            </w:pPr>
          </w:p>
          <w:p w14:paraId="0C0F8E6D" w14:textId="77777777" w:rsidR="00FF69A4" w:rsidRDefault="00FF69A4" w:rsidP="004900F7">
            <w:pPr>
              <w:shd w:val="clear" w:color="auto" w:fill="FFFFFF"/>
              <w:textAlignment w:val="baseline"/>
              <w:rPr>
                <w:rFonts w:eastAsia="Times New Roman" w:cs="Helvetica"/>
                <w:b/>
                <w:bCs/>
                <w:color w:val="11404F"/>
                <w:sz w:val="20"/>
                <w:szCs w:val="20"/>
                <w:bdr w:val="none" w:sz="0" w:space="0" w:color="auto" w:frame="1"/>
                <w:lang w:eastAsia="it-IT"/>
              </w:rPr>
            </w:pPr>
          </w:p>
          <w:p w14:paraId="4BD7A032" w14:textId="77777777" w:rsidR="00FF69A4" w:rsidRDefault="00FF69A4" w:rsidP="004900F7">
            <w:pPr>
              <w:shd w:val="clear" w:color="auto" w:fill="FFFFFF"/>
              <w:textAlignment w:val="baseline"/>
              <w:rPr>
                <w:rFonts w:eastAsia="Times New Roman" w:cs="Helvetica"/>
                <w:b/>
                <w:bCs/>
                <w:color w:val="11404F"/>
                <w:sz w:val="20"/>
                <w:szCs w:val="20"/>
                <w:bdr w:val="none" w:sz="0" w:space="0" w:color="auto" w:frame="1"/>
                <w:lang w:eastAsia="it-IT"/>
              </w:rPr>
            </w:pPr>
          </w:p>
          <w:p w14:paraId="56B3687A" w14:textId="77777777" w:rsidR="00FF69A4" w:rsidRPr="00006C12" w:rsidRDefault="00FF69A4" w:rsidP="004358C0">
            <w:pPr>
              <w:autoSpaceDE w:val="0"/>
              <w:autoSpaceDN w:val="0"/>
              <w:adjustRightInd w:val="0"/>
              <w:rPr>
                <w:rFonts w:cs="TimesNewRomanPS-BoldMT"/>
                <w:b/>
                <w:bCs/>
                <w:sz w:val="20"/>
                <w:szCs w:val="20"/>
              </w:rPr>
            </w:pPr>
          </w:p>
        </w:tc>
        <w:tc>
          <w:tcPr>
            <w:tcW w:w="4678" w:type="dxa"/>
          </w:tcPr>
          <w:p w14:paraId="0B754178" w14:textId="22BC057C" w:rsidR="00FF69A4" w:rsidRPr="00BF6E8D" w:rsidRDefault="00FF69A4" w:rsidP="004900F7">
            <w:pPr>
              <w:autoSpaceDE w:val="0"/>
              <w:autoSpaceDN w:val="0"/>
              <w:adjustRightInd w:val="0"/>
              <w:rPr>
                <w:rFonts w:cs="TimesNewRomanPS-BoldMT"/>
                <w:b/>
                <w:bCs/>
                <w:sz w:val="20"/>
                <w:szCs w:val="20"/>
              </w:rPr>
            </w:pPr>
            <w:r w:rsidRPr="00BF6E8D">
              <w:rPr>
                <w:rFonts w:cs="TimesNewRomanPS-BoldMT"/>
                <w:b/>
                <w:bCs/>
                <w:sz w:val="20"/>
                <w:szCs w:val="20"/>
              </w:rPr>
              <w:t xml:space="preserve">Articolo </w:t>
            </w:r>
            <w:r w:rsidR="002929B8">
              <w:rPr>
                <w:rFonts w:cs="TimesNewRomanPS-BoldMT"/>
                <w:b/>
                <w:bCs/>
                <w:sz w:val="20"/>
                <w:szCs w:val="20"/>
              </w:rPr>
              <w:t>8</w:t>
            </w:r>
            <w:r w:rsidRPr="00BF6E8D">
              <w:rPr>
                <w:rFonts w:cs="TimesNewRomanPS-BoldMT"/>
                <w:b/>
                <w:bCs/>
                <w:sz w:val="20"/>
                <w:szCs w:val="20"/>
              </w:rPr>
              <w:t xml:space="preserve"> – Cessazione </w:t>
            </w:r>
            <w:r>
              <w:rPr>
                <w:rFonts w:cs="TimesNewRomanPS-BoldMT"/>
                <w:b/>
                <w:bCs/>
                <w:sz w:val="20"/>
                <w:szCs w:val="20"/>
              </w:rPr>
              <w:t xml:space="preserve">dallo status </w:t>
            </w:r>
            <w:r w:rsidRPr="00BF6E8D">
              <w:rPr>
                <w:rFonts w:cs="TimesNewRomanPS-BoldMT"/>
                <w:b/>
                <w:bCs/>
                <w:sz w:val="20"/>
                <w:szCs w:val="20"/>
              </w:rPr>
              <w:t>di socio</w:t>
            </w:r>
          </w:p>
          <w:p w14:paraId="2C5D54C3" w14:textId="77777777" w:rsidR="00FF69A4" w:rsidRPr="00A64C64" w:rsidRDefault="00FF69A4" w:rsidP="004900F7">
            <w:pPr>
              <w:rPr>
                <w:sz w:val="20"/>
                <w:szCs w:val="20"/>
              </w:rPr>
            </w:pPr>
            <w:r w:rsidRPr="00FA7F69">
              <w:rPr>
                <w:sz w:val="20"/>
                <w:szCs w:val="20"/>
              </w:rPr>
              <w:t>I soci ordinari</w:t>
            </w:r>
            <w:r w:rsidRPr="00FA7F69">
              <w:rPr>
                <w:color w:val="00B050"/>
                <w:sz w:val="20"/>
                <w:szCs w:val="20"/>
              </w:rPr>
              <w:t xml:space="preserve"> </w:t>
            </w:r>
            <w:r w:rsidRPr="00A64C64">
              <w:rPr>
                <w:sz w:val="20"/>
                <w:szCs w:val="20"/>
              </w:rPr>
              <w:t xml:space="preserve">e corrispondenti cessano di far parte dell’Associazione per cambio di raggruppamento disciplinare e/o concorsuale, per dimissioni, per morosità, per indegnità. </w:t>
            </w:r>
          </w:p>
          <w:p w14:paraId="13899136" w14:textId="77777777" w:rsidR="00FF69A4" w:rsidRPr="00A64C64" w:rsidRDefault="00FF69A4" w:rsidP="004900F7">
            <w:pPr>
              <w:rPr>
                <w:sz w:val="20"/>
                <w:szCs w:val="20"/>
              </w:rPr>
            </w:pPr>
            <w:r w:rsidRPr="00A64C64">
              <w:rPr>
                <w:sz w:val="20"/>
                <w:szCs w:val="20"/>
              </w:rPr>
              <w:t>I soci ordinari e corrispondenti che cambiano raggruppamento disciplinare e/o concorsuale possono, a loro semplice richiesta, essere ammessi alla categoria di Soci aggregati.</w:t>
            </w:r>
          </w:p>
          <w:p w14:paraId="1F948C53" w14:textId="77777777" w:rsidR="00FF69A4" w:rsidRPr="00A64C64" w:rsidRDefault="00FF69A4" w:rsidP="004900F7">
            <w:pPr>
              <w:rPr>
                <w:rFonts w:cs="Arial"/>
                <w:sz w:val="20"/>
                <w:szCs w:val="20"/>
              </w:rPr>
            </w:pPr>
            <w:r w:rsidRPr="00A64C64">
              <w:rPr>
                <w:rFonts w:cs="Arial"/>
                <w:sz w:val="20"/>
                <w:szCs w:val="20"/>
              </w:rPr>
              <w:t>I soci aggregati e sostenitori cessano di far parte della Società per dimissioni, per morosità, per indegnità.</w:t>
            </w:r>
          </w:p>
          <w:p w14:paraId="20D81F7A" w14:textId="77777777" w:rsidR="00FF69A4" w:rsidRPr="00A64C64" w:rsidRDefault="00FF69A4" w:rsidP="004900F7">
            <w:pPr>
              <w:rPr>
                <w:sz w:val="20"/>
                <w:szCs w:val="20"/>
              </w:rPr>
            </w:pPr>
            <w:r w:rsidRPr="00A64C64">
              <w:rPr>
                <w:sz w:val="20"/>
                <w:szCs w:val="20"/>
              </w:rPr>
              <w:t xml:space="preserve">I soci onorari cessano di far parte dell’Associazione per dimissioni e per indegnità. </w:t>
            </w:r>
          </w:p>
          <w:p w14:paraId="1E3C3E33" w14:textId="22FED527" w:rsidR="00FF69A4" w:rsidRPr="00A64C64" w:rsidRDefault="00FF69A4" w:rsidP="004900F7">
            <w:pPr>
              <w:rPr>
                <w:sz w:val="20"/>
                <w:szCs w:val="20"/>
              </w:rPr>
            </w:pPr>
            <w:r w:rsidRPr="00A64C64">
              <w:rPr>
                <w:sz w:val="20"/>
                <w:szCs w:val="20"/>
              </w:rPr>
              <w:t>La cessazione per indegnità viene proposta dal Consiglio direttivo all’Assemblea.</w:t>
            </w:r>
          </w:p>
          <w:p w14:paraId="082AEAD2" w14:textId="77777777" w:rsidR="00FF69A4" w:rsidRPr="00A64C64" w:rsidRDefault="00FF69A4" w:rsidP="004900F7">
            <w:pPr>
              <w:rPr>
                <w:sz w:val="20"/>
                <w:szCs w:val="20"/>
              </w:rPr>
            </w:pPr>
            <w:r w:rsidRPr="00A64C64">
              <w:rPr>
                <w:sz w:val="20"/>
                <w:szCs w:val="20"/>
              </w:rPr>
              <w:t>Si applicano le modalità previste per la nomina. La decisione dell’Assemblea (o del Consiglio direttivo per i soci sostenitori) è inappellabile.</w:t>
            </w:r>
          </w:p>
          <w:p w14:paraId="3EB9CF7C" w14:textId="67ED8CD2" w:rsidR="00FF69A4" w:rsidRDefault="00FF69A4" w:rsidP="004900F7">
            <w:pPr>
              <w:autoSpaceDE w:val="0"/>
              <w:autoSpaceDN w:val="0"/>
              <w:adjustRightInd w:val="0"/>
              <w:rPr>
                <w:sz w:val="20"/>
                <w:szCs w:val="20"/>
              </w:rPr>
            </w:pPr>
            <w:r w:rsidRPr="00A64C64">
              <w:rPr>
                <w:sz w:val="20"/>
                <w:szCs w:val="20"/>
              </w:rPr>
              <w:t>La cessazione viene comunicata ad AIDEA.</w:t>
            </w:r>
          </w:p>
          <w:p w14:paraId="222B2284" w14:textId="3BB9E93E" w:rsidR="00FF69A4" w:rsidRDefault="00FF69A4" w:rsidP="004900F7">
            <w:pPr>
              <w:autoSpaceDE w:val="0"/>
              <w:autoSpaceDN w:val="0"/>
              <w:adjustRightInd w:val="0"/>
              <w:rPr>
                <w:sz w:val="20"/>
                <w:szCs w:val="20"/>
              </w:rPr>
            </w:pPr>
            <w:r>
              <w:rPr>
                <w:sz w:val="20"/>
                <w:szCs w:val="20"/>
              </w:rPr>
              <w:t xml:space="preserve">Il “Regolamento quote” di cui all’art. </w:t>
            </w:r>
            <w:r w:rsidR="000D3D6D">
              <w:rPr>
                <w:sz w:val="20"/>
                <w:szCs w:val="20"/>
              </w:rPr>
              <w:t>7</w:t>
            </w:r>
            <w:r>
              <w:rPr>
                <w:sz w:val="20"/>
                <w:szCs w:val="20"/>
              </w:rPr>
              <w:t xml:space="preserve"> definisce le modalità di cessazione dallo status di socio.</w:t>
            </w:r>
            <w:r w:rsidR="002929B8">
              <w:rPr>
                <w:sz w:val="20"/>
                <w:szCs w:val="20"/>
              </w:rPr>
              <w:t xml:space="preserve"> </w:t>
            </w:r>
          </w:p>
          <w:p w14:paraId="10AEAE9E" w14:textId="28E803FB" w:rsidR="002929B8" w:rsidRPr="003810CE" w:rsidRDefault="002929B8" w:rsidP="004900F7">
            <w:pPr>
              <w:autoSpaceDE w:val="0"/>
              <w:autoSpaceDN w:val="0"/>
              <w:adjustRightInd w:val="0"/>
              <w:rPr>
                <w:rFonts w:cs="TimesNewRomanPSMT"/>
                <w:b/>
                <w:sz w:val="20"/>
                <w:szCs w:val="20"/>
              </w:rPr>
            </w:pPr>
          </w:p>
        </w:tc>
      </w:tr>
      <w:tr w:rsidR="00FF69A4" w14:paraId="49BC213A" w14:textId="77777777" w:rsidTr="00190A73">
        <w:trPr>
          <w:jc w:val="center"/>
        </w:trPr>
        <w:tc>
          <w:tcPr>
            <w:tcW w:w="4673" w:type="dxa"/>
          </w:tcPr>
          <w:p w14:paraId="053E4A05" w14:textId="6BD7EBD4"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4</w:t>
            </w:r>
          </w:p>
          <w:p w14:paraId="41AA6541"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Sono organi dell’Associazione:</w:t>
            </w:r>
          </w:p>
          <w:p w14:paraId="40FB345F"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a) l’Assemblea dei soci;</w:t>
            </w:r>
          </w:p>
          <w:p w14:paraId="0014FE7A"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b) il Consiglio Direttivo;</w:t>
            </w:r>
          </w:p>
          <w:p w14:paraId="40733941"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c) il Presidente;</w:t>
            </w:r>
          </w:p>
          <w:p w14:paraId="1F684F87"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d) il Collegio dei revisori;</w:t>
            </w:r>
          </w:p>
          <w:p w14:paraId="7FBFB825"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e) il Collegio dei garanti.</w:t>
            </w:r>
          </w:p>
          <w:p w14:paraId="350CE1CE" w14:textId="77777777" w:rsidR="00FF69A4" w:rsidRPr="00006C12" w:rsidRDefault="00FF69A4" w:rsidP="004358C0">
            <w:pPr>
              <w:autoSpaceDE w:val="0"/>
              <w:autoSpaceDN w:val="0"/>
              <w:adjustRightInd w:val="0"/>
              <w:rPr>
                <w:rFonts w:cs="TimesNewRomanPS-BoldMT"/>
                <w:b/>
                <w:bCs/>
                <w:sz w:val="20"/>
                <w:szCs w:val="20"/>
              </w:rPr>
            </w:pPr>
          </w:p>
        </w:tc>
        <w:tc>
          <w:tcPr>
            <w:tcW w:w="4678" w:type="dxa"/>
          </w:tcPr>
          <w:p w14:paraId="16F2AE7A" w14:textId="0A2D03A1" w:rsidR="00FF69A4" w:rsidRDefault="00FF69A4" w:rsidP="004900F7">
            <w:pPr>
              <w:autoSpaceDE w:val="0"/>
              <w:autoSpaceDN w:val="0"/>
              <w:adjustRightInd w:val="0"/>
              <w:rPr>
                <w:rFonts w:cs="TimesNewRomanPS-BoldMT"/>
                <w:b/>
                <w:bCs/>
                <w:sz w:val="20"/>
                <w:szCs w:val="20"/>
              </w:rPr>
            </w:pPr>
            <w:r w:rsidRPr="00BF6E8D">
              <w:rPr>
                <w:rFonts w:cs="TimesNewRomanPS-BoldMT"/>
                <w:b/>
                <w:bCs/>
                <w:sz w:val="20"/>
                <w:szCs w:val="20"/>
              </w:rPr>
              <w:t xml:space="preserve">Articolo </w:t>
            </w:r>
            <w:r w:rsidR="002929B8">
              <w:rPr>
                <w:rFonts w:cs="TimesNewRomanPS-BoldMT"/>
                <w:b/>
                <w:bCs/>
                <w:sz w:val="20"/>
                <w:szCs w:val="20"/>
              </w:rPr>
              <w:t>9</w:t>
            </w:r>
            <w:r w:rsidRPr="00BF6E8D">
              <w:rPr>
                <w:rFonts w:cs="TimesNewRomanPS-BoldMT"/>
                <w:b/>
                <w:bCs/>
                <w:sz w:val="20"/>
                <w:szCs w:val="20"/>
              </w:rPr>
              <w:t xml:space="preserve"> – Organi dell</w:t>
            </w:r>
            <w:r>
              <w:rPr>
                <w:rFonts w:cs="TimesNewRomanPS-BoldMT"/>
                <w:b/>
                <w:bCs/>
                <w:sz w:val="20"/>
                <w:szCs w:val="20"/>
              </w:rPr>
              <w:t>’Associazione</w:t>
            </w:r>
          </w:p>
          <w:p w14:paraId="2467E90A" w14:textId="77777777" w:rsidR="002929B8" w:rsidRDefault="002929B8" w:rsidP="004900F7">
            <w:pPr>
              <w:autoSpaceDE w:val="0"/>
              <w:autoSpaceDN w:val="0"/>
              <w:adjustRightInd w:val="0"/>
              <w:rPr>
                <w:rFonts w:cs="TimesNewRomanPS-BoldMT"/>
                <w:b/>
                <w:bCs/>
                <w:sz w:val="20"/>
                <w:szCs w:val="20"/>
              </w:rPr>
            </w:pPr>
          </w:p>
          <w:p w14:paraId="1044B590" w14:textId="77777777" w:rsidR="00FF69A4" w:rsidRDefault="00FF69A4" w:rsidP="004900F7">
            <w:pPr>
              <w:autoSpaceDE w:val="0"/>
              <w:autoSpaceDN w:val="0"/>
              <w:adjustRightInd w:val="0"/>
              <w:rPr>
                <w:rFonts w:cs="TimesNewRomanPS-BoldMT"/>
                <w:b/>
                <w:bCs/>
                <w:sz w:val="20"/>
                <w:szCs w:val="20"/>
              </w:rPr>
            </w:pPr>
          </w:p>
          <w:p w14:paraId="598B229F" w14:textId="25CC4DE8" w:rsidR="00FF69A4" w:rsidRPr="003A7194" w:rsidRDefault="00FF69A4" w:rsidP="00A64C64">
            <w:pPr>
              <w:autoSpaceDE w:val="0"/>
              <w:autoSpaceDN w:val="0"/>
              <w:adjustRightInd w:val="0"/>
              <w:jc w:val="center"/>
              <w:rPr>
                <w:rFonts w:cs="TimesNewRomanPS-BoldMT"/>
                <w:b/>
                <w:bCs/>
                <w:sz w:val="20"/>
                <w:szCs w:val="20"/>
              </w:rPr>
            </w:pPr>
            <w:r>
              <w:rPr>
                <w:rFonts w:cs="TimesNewRomanPS-BoldMT"/>
                <w:b/>
                <w:bCs/>
                <w:sz w:val="20"/>
                <w:szCs w:val="20"/>
              </w:rPr>
              <w:t>INVARIATO</w:t>
            </w:r>
          </w:p>
        </w:tc>
      </w:tr>
      <w:tr w:rsidR="00FF69A4" w14:paraId="7E49C930" w14:textId="77777777" w:rsidTr="00190A73">
        <w:trPr>
          <w:jc w:val="center"/>
        </w:trPr>
        <w:tc>
          <w:tcPr>
            <w:tcW w:w="4673" w:type="dxa"/>
          </w:tcPr>
          <w:p w14:paraId="3631FF05" w14:textId="77777777"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5</w:t>
            </w:r>
          </w:p>
          <w:p w14:paraId="37113AC8" w14:textId="77777777"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L’Assemblea dei soci è costituita da tutti gli iscritti all’Associazione ed è presieduta dal Presidente o, in caso di impedimento, da uno dei Vicepresidenti, ai sensi dell’ultimo comma dell’art. 9.</w:t>
            </w:r>
          </w:p>
          <w:p w14:paraId="262B036B" w14:textId="77777777"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Essa si riunisce almeno una volta all’anno su invito del Presidente trasmesso tramite lettera raccomandata, fax, posta elettronica od altra modalità tecnica che certifichi l’avvenuto ricevimento, da comunicarsi ai singoli soci almeno venti giorni prima di quello fissato per la riunione.</w:t>
            </w:r>
          </w:p>
          <w:p w14:paraId="5B2EE1A8" w14:textId="77777777"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L’avviso di convocazione deve contenere l’ordine del giorno, l’ora e la sede della riunione.</w:t>
            </w:r>
          </w:p>
          <w:p w14:paraId="3093D64E" w14:textId="77777777"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Hanno diritto di voto in assemblea solamente i soci ordinari.</w:t>
            </w:r>
          </w:p>
          <w:p w14:paraId="329133DF" w14:textId="77777777"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 xml:space="preserve">L’Assemblea indica le linee direttive dell’attività dell’Associazione, elegge al suo interno il Consiglio Direttivo, il Collegio dei revisori e nomina il Collegio dei garanti, approva i bilanci preventivi e consuntivi ed eventualmente i piani di attività pluriennali, delibera sulle modifiche statutarie e su ogni altra questione riservata dallo Statuto alla competenza dell’Assemblea </w:t>
            </w:r>
            <w:r w:rsidRPr="00006C12">
              <w:rPr>
                <w:rFonts w:eastAsia="Times New Roman" w:cs="Helvetica"/>
                <w:color w:val="666666"/>
                <w:sz w:val="20"/>
                <w:szCs w:val="20"/>
                <w:bdr w:val="none" w:sz="0" w:space="0" w:color="auto" w:frame="1"/>
                <w:lang w:eastAsia="it-IT"/>
              </w:rPr>
              <w:lastRenderedPageBreak/>
              <w:t>stessa. Essa deve altresì essere convocata ogni volta ne faccia richiesta almeno un quinto dei soci ordinari.</w:t>
            </w:r>
          </w:p>
          <w:p w14:paraId="077FBB12" w14:textId="77777777"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 xml:space="preserve">L’Assemblea è regolarmente costituita qualunque sia il numero dei soci ordinari intervenuti, salvi i casi di modifica dello Statuto o di azioni di responsabilità nei confronti dei membri del Consiglio Direttivo nei quali è necessaria la presenza della metà più uno degli aventi diritto. Ciascun socio ordinario partecipante può rappresentare </w:t>
            </w:r>
            <w:r w:rsidRPr="00A64C64">
              <w:rPr>
                <w:rFonts w:eastAsia="Times New Roman" w:cs="Helvetica"/>
                <w:b/>
                <w:color w:val="666666"/>
                <w:sz w:val="20"/>
                <w:szCs w:val="20"/>
                <w:highlight w:val="yellow"/>
                <w:bdr w:val="none" w:sz="0" w:space="0" w:color="auto" w:frame="1"/>
                <w:lang w:eastAsia="it-IT"/>
              </w:rPr>
              <w:t>due</w:t>
            </w:r>
            <w:r w:rsidRPr="00A64C64">
              <w:rPr>
                <w:rFonts w:eastAsia="Times New Roman" w:cs="Helvetica"/>
                <w:b/>
                <w:color w:val="666666"/>
                <w:sz w:val="20"/>
                <w:szCs w:val="20"/>
                <w:bdr w:val="none" w:sz="0" w:space="0" w:color="auto" w:frame="1"/>
                <w:lang w:eastAsia="it-IT"/>
              </w:rPr>
              <w:t xml:space="preserve"> </w:t>
            </w:r>
            <w:r w:rsidRPr="00A90BEE">
              <w:rPr>
                <w:rFonts w:eastAsia="Times New Roman" w:cs="Helvetica"/>
                <w:color w:val="666666"/>
                <w:sz w:val="20"/>
                <w:szCs w:val="20"/>
                <w:highlight w:val="yellow"/>
                <w:bdr w:val="none" w:sz="0" w:space="0" w:color="auto" w:frame="1"/>
                <w:lang w:eastAsia="it-IT"/>
              </w:rPr>
              <w:t>altri soci</w:t>
            </w:r>
            <w:r w:rsidRPr="00006C12">
              <w:rPr>
                <w:rFonts w:eastAsia="Times New Roman" w:cs="Helvetica"/>
                <w:color w:val="666666"/>
                <w:sz w:val="20"/>
                <w:szCs w:val="20"/>
                <w:bdr w:val="none" w:sz="0" w:space="0" w:color="auto" w:frame="1"/>
                <w:lang w:eastAsia="it-IT"/>
              </w:rPr>
              <w:t>.</w:t>
            </w:r>
          </w:p>
          <w:p w14:paraId="4A3858D6" w14:textId="77777777"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Ogni deliberazione è presa a maggioranza dei voti validamente espressi escluse, quindi, le astensioni.</w:t>
            </w:r>
          </w:p>
          <w:p w14:paraId="0175D880" w14:textId="77777777" w:rsidR="00FF69A4" w:rsidRPr="00BF6E8D" w:rsidRDefault="00FF69A4" w:rsidP="004358C0">
            <w:pPr>
              <w:autoSpaceDE w:val="0"/>
              <w:autoSpaceDN w:val="0"/>
              <w:adjustRightInd w:val="0"/>
              <w:rPr>
                <w:rFonts w:cs="TimesNewRomanPS-BoldMT"/>
                <w:b/>
                <w:bCs/>
                <w:sz w:val="20"/>
                <w:szCs w:val="20"/>
              </w:rPr>
            </w:pPr>
          </w:p>
        </w:tc>
        <w:tc>
          <w:tcPr>
            <w:tcW w:w="4678" w:type="dxa"/>
          </w:tcPr>
          <w:p w14:paraId="1C338289" w14:textId="48BBA08F" w:rsidR="00FF69A4" w:rsidRDefault="00FF69A4" w:rsidP="005A2FAE">
            <w:pPr>
              <w:autoSpaceDE w:val="0"/>
              <w:autoSpaceDN w:val="0"/>
              <w:adjustRightInd w:val="0"/>
              <w:rPr>
                <w:rFonts w:cs="TimesNewRomanPS-BoldMT"/>
                <w:b/>
                <w:bCs/>
                <w:sz w:val="20"/>
                <w:szCs w:val="20"/>
              </w:rPr>
            </w:pPr>
            <w:r w:rsidRPr="00BF6E8D">
              <w:rPr>
                <w:rFonts w:cs="TimesNewRomanPS-BoldMT"/>
                <w:b/>
                <w:bCs/>
                <w:sz w:val="20"/>
                <w:szCs w:val="20"/>
              </w:rPr>
              <w:lastRenderedPageBreak/>
              <w:t xml:space="preserve">Articolo </w:t>
            </w:r>
            <w:r w:rsidR="002929B8">
              <w:rPr>
                <w:rFonts w:cs="TimesNewRomanPS-BoldMT"/>
                <w:b/>
                <w:bCs/>
                <w:sz w:val="20"/>
                <w:szCs w:val="20"/>
              </w:rPr>
              <w:t>1</w:t>
            </w:r>
            <w:r w:rsidR="00197D2F">
              <w:rPr>
                <w:rFonts w:cs="TimesNewRomanPS-BoldMT"/>
                <w:b/>
                <w:bCs/>
                <w:sz w:val="20"/>
                <w:szCs w:val="20"/>
              </w:rPr>
              <w:t>0</w:t>
            </w:r>
            <w:r w:rsidRPr="00BF6E8D">
              <w:rPr>
                <w:rFonts w:cs="TimesNewRomanPS-BoldMT"/>
                <w:b/>
                <w:bCs/>
                <w:sz w:val="20"/>
                <w:szCs w:val="20"/>
              </w:rPr>
              <w:t xml:space="preserve"> – Assemblea dei soci</w:t>
            </w:r>
          </w:p>
          <w:p w14:paraId="6CC6DF0D" w14:textId="77777777" w:rsidR="002929B8" w:rsidRPr="00BF6E8D" w:rsidRDefault="002929B8" w:rsidP="005A2FAE">
            <w:pPr>
              <w:autoSpaceDE w:val="0"/>
              <w:autoSpaceDN w:val="0"/>
              <w:adjustRightInd w:val="0"/>
              <w:rPr>
                <w:rFonts w:cs="TimesNewRomanPS-BoldMT"/>
                <w:b/>
                <w:bCs/>
                <w:sz w:val="20"/>
                <w:szCs w:val="20"/>
              </w:rPr>
            </w:pPr>
          </w:p>
          <w:p w14:paraId="2C1331AA" w14:textId="77777777" w:rsidR="00FF69A4" w:rsidRDefault="00FF69A4" w:rsidP="004358C0">
            <w:pPr>
              <w:autoSpaceDE w:val="0"/>
              <w:autoSpaceDN w:val="0"/>
              <w:adjustRightInd w:val="0"/>
              <w:rPr>
                <w:rFonts w:cs="TimesNewRomanPSMT"/>
                <w:sz w:val="20"/>
                <w:szCs w:val="20"/>
              </w:rPr>
            </w:pPr>
          </w:p>
          <w:p w14:paraId="28F66F72" w14:textId="77777777" w:rsidR="00FF69A4" w:rsidRDefault="00FF69A4" w:rsidP="00A64C64">
            <w:pPr>
              <w:autoSpaceDE w:val="0"/>
              <w:autoSpaceDN w:val="0"/>
              <w:adjustRightInd w:val="0"/>
              <w:jc w:val="center"/>
              <w:rPr>
                <w:rFonts w:cs="TimesNewRomanPS-BoldMT"/>
                <w:b/>
                <w:bCs/>
                <w:sz w:val="20"/>
                <w:szCs w:val="20"/>
              </w:rPr>
            </w:pPr>
            <w:r>
              <w:rPr>
                <w:rFonts w:cs="TimesNewRomanPS-BoldMT"/>
                <w:b/>
                <w:bCs/>
                <w:sz w:val="20"/>
                <w:szCs w:val="20"/>
              </w:rPr>
              <w:t>INVARIATO</w:t>
            </w:r>
          </w:p>
          <w:p w14:paraId="6CDD31D3" w14:textId="77777777" w:rsidR="002929B8" w:rsidRDefault="002929B8" w:rsidP="00A64C64">
            <w:pPr>
              <w:autoSpaceDE w:val="0"/>
              <w:autoSpaceDN w:val="0"/>
              <w:adjustRightInd w:val="0"/>
              <w:jc w:val="center"/>
              <w:rPr>
                <w:rFonts w:cs="TimesNewRomanPS-BoldMT"/>
                <w:b/>
                <w:bCs/>
                <w:sz w:val="20"/>
                <w:szCs w:val="20"/>
              </w:rPr>
            </w:pPr>
          </w:p>
          <w:p w14:paraId="6D623CE4" w14:textId="77777777" w:rsidR="002929B8" w:rsidRDefault="002929B8" w:rsidP="002929B8">
            <w:pPr>
              <w:autoSpaceDE w:val="0"/>
              <w:autoSpaceDN w:val="0"/>
              <w:adjustRightInd w:val="0"/>
              <w:jc w:val="center"/>
              <w:rPr>
                <w:rFonts w:cs="TimesNewRomanPS-BoldMT"/>
                <w:bCs/>
                <w:sz w:val="20"/>
                <w:szCs w:val="20"/>
              </w:rPr>
            </w:pPr>
            <w:r>
              <w:rPr>
                <w:rFonts w:cs="TimesNewRomanPS-BoldMT"/>
                <w:b/>
                <w:bCs/>
                <w:sz w:val="20"/>
                <w:szCs w:val="20"/>
              </w:rPr>
              <w:t>(</w:t>
            </w:r>
            <w:proofErr w:type="gramStart"/>
            <w:r>
              <w:rPr>
                <w:rFonts w:cs="TimesNewRomanPS-BoldMT"/>
                <w:b/>
                <w:bCs/>
                <w:sz w:val="20"/>
                <w:szCs w:val="20"/>
              </w:rPr>
              <w:t>eccetto</w:t>
            </w:r>
            <w:proofErr w:type="gramEnd"/>
            <w:r>
              <w:rPr>
                <w:rFonts w:cs="TimesNewRomanPS-BoldMT"/>
                <w:b/>
                <w:bCs/>
                <w:sz w:val="20"/>
                <w:szCs w:val="20"/>
              </w:rPr>
              <w:t xml:space="preserve"> quanto indicato sotto)</w:t>
            </w:r>
          </w:p>
          <w:p w14:paraId="7CCD5C7E" w14:textId="77777777" w:rsidR="002929B8" w:rsidRDefault="002929B8" w:rsidP="00A64C64">
            <w:pPr>
              <w:autoSpaceDE w:val="0"/>
              <w:autoSpaceDN w:val="0"/>
              <w:adjustRightInd w:val="0"/>
              <w:jc w:val="center"/>
              <w:rPr>
                <w:rFonts w:cs="TimesNewRomanPS-BoldMT"/>
                <w:b/>
                <w:bCs/>
                <w:sz w:val="20"/>
                <w:szCs w:val="20"/>
              </w:rPr>
            </w:pPr>
          </w:p>
          <w:p w14:paraId="111E36CB" w14:textId="77777777" w:rsidR="002929B8" w:rsidRDefault="002929B8" w:rsidP="00A64C64">
            <w:pPr>
              <w:autoSpaceDE w:val="0"/>
              <w:autoSpaceDN w:val="0"/>
              <w:adjustRightInd w:val="0"/>
              <w:jc w:val="center"/>
              <w:rPr>
                <w:rFonts w:cs="TimesNewRomanPS-BoldMT"/>
                <w:b/>
                <w:bCs/>
                <w:sz w:val="20"/>
                <w:szCs w:val="20"/>
              </w:rPr>
            </w:pPr>
          </w:p>
          <w:p w14:paraId="6860C4BA" w14:textId="77777777" w:rsidR="002929B8" w:rsidRDefault="002929B8" w:rsidP="00A64C64">
            <w:pPr>
              <w:autoSpaceDE w:val="0"/>
              <w:autoSpaceDN w:val="0"/>
              <w:adjustRightInd w:val="0"/>
              <w:jc w:val="center"/>
              <w:rPr>
                <w:rFonts w:cs="TimesNewRomanPSMT"/>
                <w:sz w:val="20"/>
                <w:szCs w:val="20"/>
              </w:rPr>
            </w:pPr>
          </w:p>
          <w:p w14:paraId="29F6AE2C"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7784A56C"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36CB1F77"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2982DC31"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1C4613FA"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47791EEF"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0CA48ABF"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1F6B85A6"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7AF2F6FC"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55FA1EE7"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77805968"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11F2F4A7"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30A06689"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148A74A2"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1EA91CAE"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58BE1108"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0EA0473C"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35D98EC8"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76475B28"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2A80F8D5"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38D2B9FD"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0735F7B4" w14:textId="77777777" w:rsidR="002929B8" w:rsidRDefault="002929B8" w:rsidP="00A64C64">
            <w:pPr>
              <w:autoSpaceDE w:val="0"/>
              <w:autoSpaceDN w:val="0"/>
              <w:adjustRightInd w:val="0"/>
              <w:jc w:val="center"/>
              <w:rPr>
                <w:rFonts w:eastAsia="Times New Roman" w:cs="Helvetica"/>
                <w:b/>
                <w:color w:val="666666"/>
                <w:sz w:val="20"/>
                <w:szCs w:val="20"/>
                <w:highlight w:val="yellow"/>
                <w:bdr w:val="none" w:sz="0" w:space="0" w:color="auto" w:frame="1"/>
                <w:lang w:eastAsia="it-IT"/>
              </w:rPr>
            </w:pPr>
          </w:p>
          <w:p w14:paraId="0AB5DF72" w14:textId="03CD352F" w:rsidR="002929B8" w:rsidRPr="00BF6E8D" w:rsidRDefault="000D3D6D" w:rsidP="000D3D6D">
            <w:pPr>
              <w:autoSpaceDE w:val="0"/>
              <w:autoSpaceDN w:val="0"/>
              <w:adjustRightInd w:val="0"/>
              <w:jc w:val="center"/>
              <w:rPr>
                <w:rFonts w:cs="TimesNewRomanPSMT"/>
                <w:sz w:val="20"/>
                <w:szCs w:val="20"/>
              </w:rPr>
            </w:pPr>
            <w:proofErr w:type="gramStart"/>
            <w:r>
              <w:rPr>
                <w:rFonts w:eastAsia="Times New Roman" w:cs="Helvetica"/>
                <w:b/>
                <w:color w:val="666666"/>
                <w:sz w:val="20"/>
                <w:szCs w:val="20"/>
                <w:highlight w:val="yellow"/>
                <w:bdr w:val="none" w:sz="0" w:space="0" w:color="auto" w:frame="1"/>
                <w:lang w:eastAsia="it-IT"/>
              </w:rPr>
              <w:t>sei</w:t>
            </w:r>
            <w:proofErr w:type="gramEnd"/>
            <w:r w:rsidR="002929B8" w:rsidRPr="002929B8">
              <w:rPr>
                <w:rFonts w:eastAsia="Times New Roman" w:cs="Helvetica"/>
                <w:b/>
                <w:color w:val="666666"/>
                <w:sz w:val="20"/>
                <w:szCs w:val="20"/>
                <w:highlight w:val="yellow"/>
                <w:bdr w:val="none" w:sz="0" w:space="0" w:color="auto" w:frame="1"/>
                <w:lang w:eastAsia="it-IT"/>
              </w:rPr>
              <w:t xml:space="preserve"> </w:t>
            </w:r>
            <w:r w:rsidR="002929B8" w:rsidRPr="002929B8">
              <w:rPr>
                <w:rFonts w:eastAsia="Times New Roman" w:cs="Helvetica"/>
                <w:color w:val="666666"/>
                <w:sz w:val="20"/>
                <w:szCs w:val="20"/>
                <w:highlight w:val="yellow"/>
                <w:bdr w:val="none" w:sz="0" w:space="0" w:color="auto" w:frame="1"/>
                <w:lang w:eastAsia="it-IT"/>
              </w:rPr>
              <w:t>altri soci.</w:t>
            </w:r>
          </w:p>
        </w:tc>
      </w:tr>
      <w:tr w:rsidR="00FF69A4" w14:paraId="3C94554B" w14:textId="77777777" w:rsidTr="00190A73">
        <w:trPr>
          <w:jc w:val="center"/>
        </w:trPr>
        <w:tc>
          <w:tcPr>
            <w:tcW w:w="4673" w:type="dxa"/>
          </w:tcPr>
          <w:p w14:paraId="10CDA1A0"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lastRenderedPageBreak/>
              <w:t>Articolo 6</w:t>
            </w:r>
          </w:p>
          <w:p w14:paraId="3BBE1FF6"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Consiglio Direttivo è composto da quindici soci ordinari eletti dall’Assemblea con una metodologia che assicuri la partecipazione di appartenenti alle diverse fasce di docenti, assicurando la maggioranza assoluta ai docenti di ruolo di prima fascia. Sono eletti, adottando la procedura di votazione prevista in un apposito regolamento, i candidati che abbiano ottenuto il maggior numero di voti, purché non facciano parte della medesima facoltà e purché non appartengano in numero maggiore di due al medesimo ateneo universitario; verificandosi le situazioni precedenti, prevale il più anziano di ruolo.</w:t>
            </w:r>
          </w:p>
          <w:p w14:paraId="07DCF9FC"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Consiglio Direttivo rimane in carica tre anni.</w:t>
            </w:r>
          </w:p>
          <w:p w14:paraId="436EF550"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Qualora l’Assemblea si riunisca dopo la scadenza del triennio, il Consiglio Direttivo può nel frattempo compiere gli affari di ordinaria amministrazione.</w:t>
            </w:r>
          </w:p>
          <w:p w14:paraId="12C5E3D1"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Se vengono a mancare uno o più consiglieri subentrano gli esclusi in sede di votazione secondo l’ordine delle preferenze ricevute. In caso di mancanza di potenziali componenti subentranti i Consiglieri rimanenti provvedono, con voto favorevole della maggioranza, a sostituirli fino alla riunione della successiva Assemblea.</w:t>
            </w:r>
          </w:p>
          <w:p w14:paraId="4CC19607"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Per la validità delle deliberazioni del Consiglio Direttivo è necessaria la presenza della maggioranza dei consiglieri.</w:t>
            </w:r>
          </w:p>
          <w:p w14:paraId="39A560DC"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Se non disposto diversamente, ogni deliberazione è presa a maggioranza dei presenti; a parità di voti, prevale il voto del Presidente.</w:t>
            </w:r>
          </w:p>
          <w:p w14:paraId="1881BB5B" w14:textId="2CE622D4"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 xml:space="preserve">Il Consiglio si riunisce, anche mediante videoconferenza e </w:t>
            </w:r>
            <w:proofErr w:type="spellStart"/>
            <w:r w:rsidRPr="00006C12">
              <w:rPr>
                <w:rFonts w:eastAsia="Times New Roman" w:cs="Helvetica"/>
                <w:color w:val="666666"/>
                <w:sz w:val="20"/>
                <w:szCs w:val="20"/>
                <w:bdr w:val="none" w:sz="0" w:space="0" w:color="auto" w:frame="1"/>
                <w:lang w:eastAsia="it-IT"/>
              </w:rPr>
              <w:t>audioconferenza</w:t>
            </w:r>
            <w:proofErr w:type="spellEnd"/>
            <w:r w:rsidRPr="00006C12">
              <w:rPr>
                <w:rFonts w:eastAsia="Times New Roman" w:cs="Helvetica"/>
                <w:color w:val="666666"/>
                <w:sz w:val="20"/>
                <w:szCs w:val="20"/>
                <w:bdr w:val="none" w:sz="0" w:space="0" w:color="auto" w:frame="1"/>
                <w:lang w:eastAsia="it-IT"/>
              </w:rPr>
              <w:t>, almeno una volta l’anno per l’appro</w:t>
            </w:r>
            <w:r>
              <w:rPr>
                <w:rFonts w:eastAsia="Times New Roman" w:cs="Helvetica"/>
                <w:color w:val="666666"/>
                <w:sz w:val="20"/>
                <w:szCs w:val="20"/>
                <w:bdr w:val="none" w:sz="0" w:space="0" w:color="auto" w:frame="1"/>
                <w:lang w:eastAsia="it-IT"/>
              </w:rPr>
              <w:t xml:space="preserve">vazione del bilancio </w:t>
            </w:r>
            <w:r w:rsidRPr="009B14BE">
              <w:rPr>
                <w:rFonts w:eastAsia="Times New Roman" w:cs="Helvetica"/>
                <w:sz w:val="20"/>
                <w:szCs w:val="20"/>
                <w:bdr w:val="none" w:sz="0" w:space="0" w:color="auto" w:frame="1"/>
                <w:lang w:eastAsia="it-IT"/>
              </w:rPr>
              <w:t>consuntivo</w:t>
            </w:r>
            <w:r w:rsidR="00197D2F">
              <w:rPr>
                <w:rFonts w:eastAsia="Times New Roman" w:cs="Helvetica"/>
                <w:sz w:val="20"/>
                <w:szCs w:val="20"/>
                <w:bdr w:val="none" w:sz="0" w:space="0" w:color="auto" w:frame="1"/>
                <w:lang w:eastAsia="it-IT"/>
              </w:rPr>
              <w:t xml:space="preserve"> </w:t>
            </w:r>
            <w:r w:rsidR="00197D2F" w:rsidRPr="00F7095F">
              <w:rPr>
                <w:rFonts w:eastAsia="Times New Roman" w:cs="Helvetica"/>
                <w:sz w:val="20"/>
                <w:szCs w:val="20"/>
                <w:highlight w:val="yellow"/>
                <w:bdr w:val="none" w:sz="0" w:space="0" w:color="auto" w:frame="1"/>
                <w:lang w:eastAsia="it-IT"/>
              </w:rPr>
              <w:t>(1)</w:t>
            </w:r>
            <w:r w:rsidRPr="009B14BE">
              <w:rPr>
                <w:rFonts w:eastAsia="Times New Roman" w:cs="Helvetica"/>
                <w:b/>
                <w:sz w:val="20"/>
                <w:szCs w:val="20"/>
                <w:bdr w:val="none" w:sz="0" w:space="0" w:color="auto" w:frame="1"/>
                <w:lang w:eastAsia="it-IT"/>
              </w:rPr>
              <w:t>.</w:t>
            </w:r>
          </w:p>
          <w:p w14:paraId="43FD46F5"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L’elezione al Consiglio Direttivo è limitata a tre mandati consecutivi.</w:t>
            </w:r>
          </w:p>
          <w:p w14:paraId="2C97550D" w14:textId="77777777" w:rsidR="00FF69A4" w:rsidRPr="00006C12" w:rsidRDefault="00FF69A4" w:rsidP="001B2235">
            <w:pPr>
              <w:shd w:val="clear" w:color="auto" w:fill="FFFFFF"/>
              <w:textAlignment w:val="baseline"/>
              <w:rPr>
                <w:rFonts w:cs="TimesNewRomanPS-BoldMT"/>
                <w:b/>
                <w:bCs/>
                <w:sz w:val="20"/>
                <w:szCs w:val="20"/>
              </w:rPr>
            </w:pPr>
          </w:p>
        </w:tc>
        <w:tc>
          <w:tcPr>
            <w:tcW w:w="4678" w:type="dxa"/>
          </w:tcPr>
          <w:p w14:paraId="131FC516" w14:textId="0FDE27EF" w:rsidR="00FF69A4" w:rsidRPr="00BF6E8D" w:rsidRDefault="00FF69A4" w:rsidP="004900F7">
            <w:pPr>
              <w:autoSpaceDE w:val="0"/>
              <w:autoSpaceDN w:val="0"/>
              <w:adjustRightInd w:val="0"/>
              <w:rPr>
                <w:rFonts w:cs="TimesNewRomanPS-BoldMT"/>
                <w:b/>
                <w:bCs/>
                <w:sz w:val="20"/>
                <w:szCs w:val="20"/>
              </w:rPr>
            </w:pPr>
            <w:r w:rsidRPr="00BF6E8D">
              <w:rPr>
                <w:rFonts w:cs="TimesNewRomanPS-BoldMT"/>
                <w:b/>
                <w:bCs/>
                <w:sz w:val="20"/>
                <w:szCs w:val="20"/>
              </w:rPr>
              <w:t>Articolo 1</w:t>
            </w:r>
            <w:r w:rsidR="00197D2F">
              <w:rPr>
                <w:rFonts w:cs="TimesNewRomanPS-BoldMT"/>
                <w:b/>
                <w:bCs/>
                <w:sz w:val="20"/>
                <w:szCs w:val="20"/>
              </w:rPr>
              <w:t>1</w:t>
            </w:r>
            <w:r w:rsidRPr="00BF6E8D">
              <w:rPr>
                <w:rFonts w:cs="TimesNewRomanPS-BoldMT"/>
                <w:b/>
                <w:bCs/>
                <w:sz w:val="20"/>
                <w:szCs w:val="20"/>
              </w:rPr>
              <w:t xml:space="preserve"> –</w:t>
            </w:r>
            <w:r>
              <w:rPr>
                <w:rFonts w:cs="TimesNewRomanPS-BoldMT"/>
                <w:b/>
                <w:bCs/>
                <w:sz w:val="20"/>
                <w:szCs w:val="20"/>
              </w:rPr>
              <w:t xml:space="preserve"> </w:t>
            </w:r>
            <w:r w:rsidRPr="00BF6E8D">
              <w:rPr>
                <w:rFonts w:cs="TimesNewRomanPS-BoldMT"/>
                <w:b/>
                <w:bCs/>
                <w:sz w:val="20"/>
                <w:szCs w:val="20"/>
              </w:rPr>
              <w:t>Consiglio direttivo</w:t>
            </w:r>
          </w:p>
          <w:p w14:paraId="29B28A98" w14:textId="77777777" w:rsidR="00FF69A4" w:rsidRDefault="00FF69A4" w:rsidP="004358C0">
            <w:pPr>
              <w:autoSpaceDE w:val="0"/>
              <w:autoSpaceDN w:val="0"/>
              <w:adjustRightInd w:val="0"/>
              <w:rPr>
                <w:rFonts w:cs="TimesNewRomanPS-BoldMT"/>
                <w:bCs/>
                <w:sz w:val="20"/>
                <w:szCs w:val="20"/>
              </w:rPr>
            </w:pPr>
          </w:p>
          <w:p w14:paraId="758525BB" w14:textId="77777777" w:rsidR="00FF69A4" w:rsidRDefault="00FF69A4" w:rsidP="004358C0">
            <w:pPr>
              <w:autoSpaceDE w:val="0"/>
              <w:autoSpaceDN w:val="0"/>
              <w:adjustRightInd w:val="0"/>
              <w:rPr>
                <w:rFonts w:cs="TimesNewRomanPS-BoldMT"/>
                <w:bCs/>
                <w:sz w:val="20"/>
                <w:szCs w:val="20"/>
              </w:rPr>
            </w:pPr>
          </w:p>
          <w:p w14:paraId="4163ED17" w14:textId="77777777" w:rsidR="002929B8" w:rsidRDefault="00FF69A4" w:rsidP="002929B8">
            <w:pPr>
              <w:autoSpaceDE w:val="0"/>
              <w:autoSpaceDN w:val="0"/>
              <w:adjustRightInd w:val="0"/>
              <w:jc w:val="center"/>
              <w:rPr>
                <w:rFonts w:cs="TimesNewRomanPS-BoldMT"/>
                <w:b/>
                <w:bCs/>
                <w:sz w:val="20"/>
                <w:szCs w:val="20"/>
              </w:rPr>
            </w:pPr>
            <w:r>
              <w:rPr>
                <w:rFonts w:cs="TimesNewRomanPS-BoldMT"/>
                <w:b/>
                <w:bCs/>
                <w:sz w:val="20"/>
                <w:szCs w:val="20"/>
              </w:rPr>
              <w:t>INVARIATO</w:t>
            </w:r>
          </w:p>
          <w:p w14:paraId="49ADB83E" w14:textId="77777777" w:rsidR="002929B8" w:rsidRDefault="002929B8" w:rsidP="002929B8">
            <w:pPr>
              <w:autoSpaceDE w:val="0"/>
              <w:autoSpaceDN w:val="0"/>
              <w:adjustRightInd w:val="0"/>
              <w:jc w:val="center"/>
              <w:rPr>
                <w:rFonts w:cs="TimesNewRomanPS-BoldMT"/>
                <w:b/>
                <w:bCs/>
                <w:sz w:val="20"/>
                <w:szCs w:val="20"/>
              </w:rPr>
            </w:pPr>
          </w:p>
          <w:p w14:paraId="38FDF666" w14:textId="78395038" w:rsidR="00FF69A4" w:rsidRDefault="002929B8" w:rsidP="002929B8">
            <w:pPr>
              <w:autoSpaceDE w:val="0"/>
              <w:autoSpaceDN w:val="0"/>
              <w:adjustRightInd w:val="0"/>
              <w:jc w:val="center"/>
              <w:rPr>
                <w:rFonts w:cs="TimesNewRomanPS-BoldMT"/>
                <w:bCs/>
                <w:sz w:val="20"/>
                <w:szCs w:val="20"/>
              </w:rPr>
            </w:pPr>
            <w:r>
              <w:rPr>
                <w:rFonts w:cs="TimesNewRomanPS-BoldMT"/>
                <w:b/>
                <w:bCs/>
                <w:sz w:val="20"/>
                <w:szCs w:val="20"/>
              </w:rPr>
              <w:t>(</w:t>
            </w:r>
            <w:proofErr w:type="gramStart"/>
            <w:r>
              <w:rPr>
                <w:rFonts w:cs="TimesNewRomanPS-BoldMT"/>
                <w:b/>
                <w:bCs/>
                <w:sz w:val="20"/>
                <w:szCs w:val="20"/>
              </w:rPr>
              <w:t>eccetto</w:t>
            </w:r>
            <w:proofErr w:type="gramEnd"/>
            <w:r>
              <w:rPr>
                <w:rFonts w:cs="TimesNewRomanPS-BoldMT"/>
                <w:b/>
                <w:bCs/>
                <w:sz w:val="20"/>
                <w:szCs w:val="20"/>
              </w:rPr>
              <w:t xml:space="preserve"> </w:t>
            </w:r>
            <w:r w:rsidR="009B70CD">
              <w:rPr>
                <w:rFonts w:cs="TimesNewRomanPS-BoldMT"/>
                <w:b/>
                <w:bCs/>
                <w:sz w:val="20"/>
                <w:szCs w:val="20"/>
              </w:rPr>
              <w:t>l’integrazione di cui</w:t>
            </w:r>
            <w:r>
              <w:rPr>
                <w:rFonts w:cs="TimesNewRomanPS-BoldMT"/>
                <w:b/>
                <w:bCs/>
                <w:sz w:val="20"/>
                <w:szCs w:val="20"/>
              </w:rPr>
              <w:t xml:space="preserve"> sotto)</w:t>
            </w:r>
          </w:p>
          <w:p w14:paraId="68834DDB" w14:textId="77777777" w:rsidR="00FF69A4" w:rsidRDefault="00FF69A4" w:rsidP="002929B8">
            <w:pPr>
              <w:autoSpaceDE w:val="0"/>
              <w:autoSpaceDN w:val="0"/>
              <w:adjustRightInd w:val="0"/>
              <w:jc w:val="center"/>
              <w:rPr>
                <w:rFonts w:cs="TimesNewRomanPS-BoldMT"/>
                <w:bCs/>
                <w:sz w:val="20"/>
                <w:szCs w:val="20"/>
              </w:rPr>
            </w:pPr>
          </w:p>
          <w:p w14:paraId="34B51DD7" w14:textId="77777777" w:rsidR="00FF69A4" w:rsidRDefault="00FF69A4" w:rsidP="004358C0">
            <w:pPr>
              <w:autoSpaceDE w:val="0"/>
              <w:autoSpaceDN w:val="0"/>
              <w:adjustRightInd w:val="0"/>
              <w:rPr>
                <w:rFonts w:cs="TimesNewRomanPS-BoldMT"/>
                <w:bCs/>
                <w:sz w:val="20"/>
                <w:szCs w:val="20"/>
              </w:rPr>
            </w:pPr>
          </w:p>
          <w:p w14:paraId="67D83A64" w14:textId="77777777" w:rsidR="00FF69A4" w:rsidRDefault="00FF69A4" w:rsidP="004358C0">
            <w:pPr>
              <w:autoSpaceDE w:val="0"/>
              <w:autoSpaceDN w:val="0"/>
              <w:adjustRightInd w:val="0"/>
              <w:rPr>
                <w:rFonts w:cs="TimesNewRomanPS-BoldMT"/>
                <w:bCs/>
                <w:sz w:val="20"/>
                <w:szCs w:val="20"/>
              </w:rPr>
            </w:pPr>
          </w:p>
          <w:p w14:paraId="0D794703" w14:textId="77777777" w:rsidR="00FF69A4" w:rsidRDefault="00FF69A4" w:rsidP="004358C0">
            <w:pPr>
              <w:autoSpaceDE w:val="0"/>
              <w:autoSpaceDN w:val="0"/>
              <w:adjustRightInd w:val="0"/>
              <w:rPr>
                <w:rFonts w:cs="TimesNewRomanPS-BoldMT"/>
                <w:bCs/>
                <w:sz w:val="20"/>
                <w:szCs w:val="20"/>
              </w:rPr>
            </w:pPr>
          </w:p>
          <w:p w14:paraId="7AC3873D" w14:textId="77777777" w:rsidR="00FF69A4" w:rsidRDefault="00FF69A4" w:rsidP="004358C0">
            <w:pPr>
              <w:autoSpaceDE w:val="0"/>
              <w:autoSpaceDN w:val="0"/>
              <w:adjustRightInd w:val="0"/>
              <w:rPr>
                <w:rFonts w:cs="TimesNewRomanPS-BoldMT"/>
                <w:bCs/>
                <w:sz w:val="20"/>
                <w:szCs w:val="20"/>
              </w:rPr>
            </w:pPr>
          </w:p>
          <w:p w14:paraId="3263236F" w14:textId="77777777" w:rsidR="00FF69A4" w:rsidRDefault="00FF69A4" w:rsidP="004358C0">
            <w:pPr>
              <w:autoSpaceDE w:val="0"/>
              <w:autoSpaceDN w:val="0"/>
              <w:adjustRightInd w:val="0"/>
              <w:rPr>
                <w:rFonts w:cs="TimesNewRomanPS-BoldMT"/>
                <w:bCs/>
                <w:sz w:val="20"/>
                <w:szCs w:val="20"/>
              </w:rPr>
            </w:pPr>
          </w:p>
          <w:p w14:paraId="327FC833" w14:textId="77777777" w:rsidR="00FF69A4" w:rsidRDefault="00FF69A4" w:rsidP="004358C0">
            <w:pPr>
              <w:autoSpaceDE w:val="0"/>
              <w:autoSpaceDN w:val="0"/>
              <w:adjustRightInd w:val="0"/>
              <w:rPr>
                <w:rFonts w:cs="TimesNewRomanPS-BoldMT"/>
                <w:bCs/>
                <w:sz w:val="20"/>
                <w:szCs w:val="20"/>
              </w:rPr>
            </w:pPr>
          </w:p>
          <w:p w14:paraId="2E8DB4BB" w14:textId="77777777" w:rsidR="00FF69A4" w:rsidRDefault="00FF69A4" w:rsidP="004358C0">
            <w:pPr>
              <w:autoSpaceDE w:val="0"/>
              <w:autoSpaceDN w:val="0"/>
              <w:adjustRightInd w:val="0"/>
              <w:rPr>
                <w:rFonts w:cs="TimesNewRomanPS-BoldMT"/>
                <w:bCs/>
                <w:sz w:val="20"/>
                <w:szCs w:val="20"/>
              </w:rPr>
            </w:pPr>
          </w:p>
          <w:p w14:paraId="7F556AD8" w14:textId="77777777" w:rsidR="00FF69A4" w:rsidRDefault="00FF69A4" w:rsidP="004358C0">
            <w:pPr>
              <w:autoSpaceDE w:val="0"/>
              <w:autoSpaceDN w:val="0"/>
              <w:adjustRightInd w:val="0"/>
              <w:rPr>
                <w:rFonts w:cs="TimesNewRomanPS-BoldMT"/>
                <w:bCs/>
                <w:sz w:val="20"/>
                <w:szCs w:val="20"/>
              </w:rPr>
            </w:pPr>
          </w:p>
          <w:p w14:paraId="52D45BAA" w14:textId="77777777" w:rsidR="00FF69A4" w:rsidRDefault="00FF69A4" w:rsidP="004358C0">
            <w:pPr>
              <w:autoSpaceDE w:val="0"/>
              <w:autoSpaceDN w:val="0"/>
              <w:adjustRightInd w:val="0"/>
              <w:rPr>
                <w:rFonts w:cs="TimesNewRomanPS-BoldMT"/>
                <w:bCs/>
                <w:sz w:val="20"/>
                <w:szCs w:val="20"/>
              </w:rPr>
            </w:pPr>
          </w:p>
          <w:p w14:paraId="60C4914A" w14:textId="77777777" w:rsidR="00FF69A4" w:rsidRDefault="00FF69A4" w:rsidP="004358C0">
            <w:pPr>
              <w:autoSpaceDE w:val="0"/>
              <w:autoSpaceDN w:val="0"/>
              <w:adjustRightInd w:val="0"/>
              <w:rPr>
                <w:rFonts w:cs="TimesNewRomanPS-BoldMT"/>
                <w:bCs/>
                <w:sz w:val="20"/>
                <w:szCs w:val="20"/>
              </w:rPr>
            </w:pPr>
          </w:p>
          <w:p w14:paraId="4D6F7F3E" w14:textId="77777777" w:rsidR="00FF69A4" w:rsidRDefault="00FF69A4" w:rsidP="004358C0">
            <w:pPr>
              <w:autoSpaceDE w:val="0"/>
              <w:autoSpaceDN w:val="0"/>
              <w:adjustRightInd w:val="0"/>
              <w:rPr>
                <w:rFonts w:cs="TimesNewRomanPS-BoldMT"/>
                <w:bCs/>
                <w:sz w:val="20"/>
                <w:szCs w:val="20"/>
              </w:rPr>
            </w:pPr>
          </w:p>
          <w:p w14:paraId="1B583A9D" w14:textId="77777777" w:rsidR="00FF69A4" w:rsidRDefault="00FF69A4" w:rsidP="004358C0">
            <w:pPr>
              <w:autoSpaceDE w:val="0"/>
              <w:autoSpaceDN w:val="0"/>
              <w:adjustRightInd w:val="0"/>
              <w:rPr>
                <w:rFonts w:cs="TimesNewRomanPS-BoldMT"/>
                <w:bCs/>
                <w:sz w:val="20"/>
                <w:szCs w:val="20"/>
              </w:rPr>
            </w:pPr>
          </w:p>
          <w:p w14:paraId="39EE8466" w14:textId="77777777" w:rsidR="00FF69A4" w:rsidRDefault="00FF69A4" w:rsidP="004358C0">
            <w:pPr>
              <w:autoSpaceDE w:val="0"/>
              <w:autoSpaceDN w:val="0"/>
              <w:adjustRightInd w:val="0"/>
              <w:rPr>
                <w:rFonts w:cs="TimesNewRomanPS-BoldMT"/>
                <w:bCs/>
                <w:sz w:val="20"/>
                <w:szCs w:val="20"/>
              </w:rPr>
            </w:pPr>
          </w:p>
          <w:p w14:paraId="30F96331" w14:textId="77777777" w:rsidR="00FF69A4" w:rsidRDefault="00FF69A4" w:rsidP="004358C0">
            <w:pPr>
              <w:autoSpaceDE w:val="0"/>
              <w:autoSpaceDN w:val="0"/>
              <w:adjustRightInd w:val="0"/>
              <w:rPr>
                <w:rFonts w:cs="TimesNewRomanPS-BoldMT"/>
                <w:bCs/>
                <w:sz w:val="20"/>
                <w:szCs w:val="20"/>
              </w:rPr>
            </w:pPr>
          </w:p>
          <w:p w14:paraId="5F33F26C" w14:textId="77777777" w:rsidR="00FF69A4" w:rsidRDefault="00FF69A4" w:rsidP="004358C0">
            <w:pPr>
              <w:autoSpaceDE w:val="0"/>
              <w:autoSpaceDN w:val="0"/>
              <w:adjustRightInd w:val="0"/>
              <w:rPr>
                <w:rFonts w:cs="TimesNewRomanPS-BoldMT"/>
                <w:bCs/>
                <w:sz w:val="20"/>
                <w:szCs w:val="20"/>
              </w:rPr>
            </w:pPr>
          </w:p>
          <w:p w14:paraId="6D089EB1" w14:textId="77777777" w:rsidR="00FF69A4" w:rsidRDefault="00FF69A4" w:rsidP="004358C0">
            <w:pPr>
              <w:autoSpaceDE w:val="0"/>
              <w:autoSpaceDN w:val="0"/>
              <w:adjustRightInd w:val="0"/>
              <w:rPr>
                <w:rFonts w:cs="TimesNewRomanPS-BoldMT"/>
                <w:bCs/>
                <w:sz w:val="20"/>
                <w:szCs w:val="20"/>
              </w:rPr>
            </w:pPr>
          </w:p>
          <w:p w14:paraId="2CCA90A7" w14:textId="77777777" w:rsidR="00FF69A4" w:rsidRDefault="00FF69A4" w:rsidP="004358C0">
            <w:pPr>
              <w:autoSpaceDE w:val="0"/>
              <w:autoSpaceDN w:val="0"/>
              <w:adjustRightInd w:val="0"/>
              <w:rPr>
                <w:rFonts w:cs="TimesNewRomanPS-BoldMT"/>
                <w:bCs/>
                <w:sz w:val="20"/>
                <w:szCs w:val="20"/>
              </w:rPr>
            </w:pPr>
          </w:p>
          <w:p w14:paraId="3B1F63B2" w14:textId="77777777" w:rsidR="00FF69A4" w:rsidRDefault="00FF69A4" w:rsidP="004358C0">
            <w:pPr>
              <w:autoSpaceDE w:val="0"/>
              <w:autoSpaceDN w:val="0"/>
              <w:adjustRightInd w:val="0"/>
              <w:rPr>
                <w:rFonts w:cs="TimesNewRomanPS-BoldMT"/>
                <w:bCs/>
                <w:sz w:val="20"/>
                <w:szCs w:val="20"/>
              </w:rPr>
            </w:pPr>
          </w:p>
          <w:p w14:paraId="4C5D810D" w14:textId="77777777" w:rsidR="00FF69A4" w:rsidRDefault="00FF69A4" w:rsidP="004358C0">
            <w:pPr>
              <w:autoSpaceDE w:val="0"/>
              <w:autoSpaceDN w:val="0"/>
              <w:adjustRightInd w:val="0"/>
              <w:rPr>
                <w:rFonts w:cs="TimesNewRomanPS-BoldMT"/>
                <w:bCs/>
                <w:sz w:val="20"/>
                <w:szCs w:val="20"/>
              </w:rPr>
            </w:pPr>
          </w:p>
          <w:p w14:paraId="5E328DD4" w14:textId="77777777" w:rsidR="00FF69A4" w:rsidRDefault="00FF69A4" w:rsidP="004358C0">
            <w:pPr>
              <w:autoSpaceDE w:val="0"/>
              <w:autoSpaceDN w:val="0"/>
              <w:adjustRightInd w:val="0"/>
              <w:rPr>
                <w:rFonts w:cs="TimesNewRomanPS-BoldMT"/>
                <w:bCs/>
                <w:sz w:val="20"/>
                <w:szCs w:val="20"/>
              </w:rPr>
            </w:pPr>
          </w:p>
          <w:p w14:paraId="16A626F4" w14:textId="77777777" w:rsidR="00FF69A4" w:rsidRDefault="00FF69A4" w:rsidP="004358C0">
            <w:pPr>
              <w:autoSpaceDE w:val="0"/>
              <w:autoSpaceDN w:val="0"/>
              <w:adjustRightInd w:val="0"/>
              <w:rPr>
                <w:rFonts w:cs="TimesNewRomanPS-BoldMT"/>
                <w:bCs/>
                <w:sz w:val="20"/>
                <w:szCs w:val="20"/>
              </w:rPr>
            </w:pPr>
          </w:p>
          <w:p w14:paraId="1C50EF61" w14:textId="77777777" w:rsidR="00FF69A4" w:rsidRDefault="00FF69A4" w:rsidP="004358C0">
            <w:pPr>
              <w:autoSpaceDE w:val="0"/>
              <w:autoSpaceDN w:val="0"/>
              <w:adjustRightInd w:val="0"/>
              <w:rPr>
                <w:rFonts w:cs="TimesNewRomanPS-BoldMT"/>
                <w:bCs/>
                <w:sz w:val="20"/>
                <w:szCs w:val="20"/>
              </w:rPr>
            </w:pPr>
          </w:p>
          <w:p w14:paraId="0AE70D88" w14:textId="77777777" w:rsidR="00FF69A4" w:rsidRDefault="00FF69A4" w:rsidP="004358C0">
            <w:pPr>
              <w:autoSpaceDE w:val="0"/>
              <w:autoSpaceDN w:val="0"/>
              <w:adjustRightInd w:val="0"/>
              <w:rPr>
                <w:rFonts w:cs="TimesNewRomanPS-BoldMT"/>
                <w:bCs/>
                <w:sz w:val="20"/>
                <w:szCs w:val="20"/>
              </w:rPr>
            </w:pPr>
          </w:p>
          <w:p w14:paraId="3901882F" w14:textId="77777777" w:rsidR="00FF69A4" w:rsidRDefault="00FF69A4" w:rsidP="004358C0">
            <w:pPr>
              <w:autoSpaceDE w:val="0"/>
              <w:autoSpaceDN w:val="0"/>
              <w:adjustRightInd w:val="0"/>
              <w:rPr>
                <w:rFonts w:cs="TimesNewRomanPS-BoldMT"/>
                <w:bCs/>
                <w:sz w:val="20"/>
                <w:szCs w:val="20"/>
              </w:rPr>
            </w:pPr>
          </w:p>
          <w:p w14:paraId="1C7C8038" w14:textId="77777777" w:rsidR="00197D2F" w:rsidRDefault="00197D2F" w:rsidP="004358C0">
            <w:pPr>
              <w:autoSpaceDE w:val="0"/>
              <w:autoSpaceDN w:val="0"/>
              <w:adjustRightInd w:val="0"/>
              <w:rPr>
                <w:rFonts w:cs="TimesNewRomanPS-BoldMT"/>
                <w:bCs/>
                <w:sz w:val="20"/>
                <w:szCs w:val="20"/>
              </w:rPr>
            </w:pPr>
          </w:p>
          <w:p w14:paraId="154CC0FD" w14:textId="01629692" w:rsidR="00FF69A4" w:rsidRPr="00197D2F" w:rsidRDefault="002929B8" w:rsidP="00197D2F">
            <w:pPr>
              <w:pStyle w:val="Paragrafoelenco"/>
              <w:numPr>
                <w:ilvl w:val="0"/>
                <w:numId w:val="12"/>
              </w:numPr>
              <w:shd w:val="clear" w:color="auto" w:fill="FFFFFF"/>
              <w:textAlignment w:val="baseline"/>
              <w:rPr>
                <w:rFonts w:cs="TimesNewRomanPS-BoldMT"/>
                <w:bCs/>
                <w:sz w:val="20"/>
                <w:szCs w:val="20"/>
              </w:rPr>
            </w:pPr>
            <w:proofErr w:type="gramStart"/>
            <w:r w:rsidRPr="00F7095F">
              <w:rPr>
                <w:rFonts w:eastAsia="Times New Roman" w:cs="Helvetica"/>
                <w:sz w:val="20"/>
                <w:szCs w:val="20"/>
                <w:highlight w:val="yellow"/>
                <w:bdr w:val="none" w:sz="0" w:space="0" w:color="auto" w:frame="1"/>
                <w:lang w:eastAsia="it-IT"/>
              </w:rPr>
              <w:t>e</w:t>
            </w:r>
            <w:proofErr w:type="gramEnd"/>
            <w:r w:rsidR="00FF69A4" w:rsidRPr="00F7095F">
              <w:rPr>
                <w:rFonts w:cs="TimesNewRomanPS-BoldMT"/>
                <w:bCs/>
                <w:sz w:val="20"/>
                <w:szCs w:val="20"/>
                <w:highlight w:val="yellow"/>
              </w:rPr>
              <w:t xml:space="preserve"> preventivo.</w:t>
            </w:r>
          </w:p>
        </w:tc>
      </w:tr>
      <w:tr w:rsidR="00FF69A4" w14:paraId="66C2D61B" w14:textId="77777777" w:rsidTr="00190A73">
        <w:trPr>
          <w:jc w:val="center"/>
        </w:trPr>
        <w:tc>
          <w:tcPr>
            <w:tcW w:w="4673" w:type="dxa"/>
          </w:tcPr>
          <w:p w14:paraId="0AE05433" w14:textId="77777777" w:rsidR="00FF69A4" w:rsidRPr="00006C12" w:rsidRDefault="00FF69A4" w:rsidP="001B2235">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7</w:t>
            </w:r>
          </w:p>
          <w:p w14:paraId="5B0AD69B" w14:textId="77777777" w:rsidR="00FF69A4" w:rsidRPr="00006C12" w:rsidRDefault="00FF69A4" w:rsidP="001B2235">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Consiglio Direttivo nomina, con la maggioranza degli aventi diritto, fra i propri membri il Presidente, due Vicepresidenti, di cui uno vicario, il Segretario e il Tesoriere.</w:t>
            </w:r>
          </w:p>
          <w:p w14:paraId="26BBB256" w14:textId="77777777" w:rsidR="00FF69A4" w:rsidRDefault="00FF69A4" w:rsidP="009B70CD">
            <w:pPr>
              <w:shd w:val="clear" w:color="auto" w:fill="FFFFFF"/>
              <w:textAlignment w:val="baseline"/>
              <w:rPr>
                <w:rFonts w:eastAsia="Times New Roman" w:cs="Helvetica"/>
                <w:color w:val="666666"/>
                <w:sz w:val="20"/>
                <w:szCs w:val="20"/>
                <w:bdr w:val="none" w:sz="0" w:space="0" w:color="auto" w:frame="1"/>
                <w:lang w:eastAsia="it-IT"/>
              </w:rPr>
            </w:pPr>
            <w:r w:rsidRPr="00006C12">
              <w:rPr>
                <w:rFonts w:eastAsia="Times New Roman" w:cs="Helvetica"/>
                <w:color w:val="666666"/>
                <w:sz w:val="20"/>
                <w:szCs w:val="20"/>
                <w:bdr w:val="none" w:sz="0" w:space="0" w:color="auto" w:frame="1"/>
                <w:lang w:eastAsia="it-IT"/>
              </w:rPr>
              <w:t xml:space="preserve">Il Consiglio Direttivo, ove ne ravvisi l’opportunità, può costituire, determinandone le funzioni, una Giunta esecutiva composta da cinque membri: il Presidente, i due Vicepresidenti e due Consiglieri designati dalla maggioranza degli aventi diritto. La Giunta può </w:t>
            </w:r>
            <w:r w:rsidRPr="00006C12">
              <w:rPr>
                <w:rFonts w:eastAsia="Times New Roman" w:cs="Helvetica"/>
                <w:color w:val="666666"/>
                <w:sz w:val="20"/>
                <w:szCs w:val="20"/>
                <w:bdr w:val="none" w:sz="0" w:space="0" w:color="auto" w:frame="1"/>
                <w:lang w:eastAsia="it-IT"/>
              </w:rPr>
              <w:lastRenderedPageBreak/>
              <w:t>attribuire deleghe ai singoli componenti per specifici settori di competenza.</w:t>
            </w:r>
          </w:p>
          <w:p w14:paraId="15830F21" w14:textId="418D499F" w:rsidR="009B70CD" w:rsidRPr="00006C12" w:rsidRDefault="009B70CD" w:rsidP="009B70CD">
            <w:pPr>
              <w:shd w:val="clear" w:color="auto" w:fill="FFFFFF"/>
              <w:textAlignment w:val="baseline"/>
              <w:rPr>
                <w:rFonts w:eastAsia="Times New Roman" w:cs="Helvetica"/>
                <w:b/>
                <w:bCs/>
                <w:color w:val="11404F"/>
                <w:sz w:val="20"/>
                <w:szCs w:val="20"/>
                <w:bdr w:val="none" w:sz="0" w:space="0" w:color="auto" w:frame="1"/>
                <w:lang w:eastAsia="it-IT"/>
              </w:rPr>
            </w:pPr>
          </w:p>
        </w:tc>
        <w:tc>
          <w:tcPr>
            <w:tcW w:w="4678" w:type="dxa"/>
          </w:tcPr>
          <w:p w14:paraId="4EBECDFA" w14:textId="42315B81" w:rsidR="00FF69A4" w:rsidRPr="003B2D4F" w:rsidRDefault="00FF69A4" w:rsidP="004900F7">
            <w:pPr>
              <w:autoSpaceDE w:val="0"/>
              <w:autoSpaceDN w:val="0"/>
              <w:adjustRightInd w:val="0"/>
              <w:rPr>
                <w:rFonts w:cs="TimesNewRomanPS-BoldMT"/>
                <w:b/>
                <w:bCs/>
                <w:sz w:val="20"/>
                <w:szCs w:val="20"/>
              </w:rPr>
            </w:pPr>
            <w:r w:rsidRPr="003B2D4F">
              <w:rPr>
                <w:rFonts w:cs="TimesNewRomanPS-BoldMT"/>
                <w:b/>
                <w:bCs/>
                <w:sz w:val="20"/>
                <w:szCs w:val="20"/>
              </w:rPr>
              <w:lastRenderedPageBreak/>
              <w:t>Articolo 1</w:t>
            </w:r>
            <w:r w:rsidR="00197D2F">
              <w:rPr>
                <w:rFonts w:cs="TimesNewRomanPS-BoldMT"/>
                <w:b/>
                <w:bCs/>
                <w:sz w:val="20"/>
                <w:szCs w:val="20"/>
              </w:rPr>
              <w:t>2</w:t>
            </w:r>
            <w:r w:rsidRPr="003B2D4F">
              <w:rPr>
                <w:rFonts w:cs="TimesNewRomanPS-BoldMT"/>
                <w:b/>
                <w:bCs/>
                <w:sz w:val="20"/>
                <w:szCs w:val="20"/>
              </w:rPr>
              <w:t xml:space="preserve"> – </w:t>
            </w:r>
            <w:r>
              <w:rPr>
                <w:rFonts w:cs="TimesNewRomanPS-BoldMT"/>
                <w:b/>
                <w:bCs/>
                <w:sz w:val="20"/>
                <w:szCs w:val="20"/>
              </w:rPr>
              <w:t>Organi</w:t>
            </w:r>
            <w:r w:rsidRPr="003B2D4F">
              <w:rPr>
                <w:rFonts w:cs="TimesNewRomanPS-BoldMT"/>
                <w:b/>
                <w:bCs/>
                <w:sz w:val="20"/>
                <w:szCs w:val="20"/>
              </w:rPr>
              <w:t xml:space="preserve"> </w:t>
            </w:r>
            <w:r>
              <w:rPr>
                <w:rFonts w:cs="TimesNewRomanPS-BoldMT"/>
                <w:b/>
                <w:bCs/>
                <w:sz w:val="20"/>
                <w:szCs w:val="20"/>
              </w:rPr>
              <w:t xml:space="preserve">del </w:t>
            </w:r>
            <w:r w:rsidRPr="003B2D4F">
              <w:rPr>
                <w:rFonts w:cs="TimesNewRomanPS-BoldMT"/>
                <w:b/>
                <w:bCs/>
                <w:sz w:val="20"/>
                <w:szCs w:val="20"/>
              </w:rPr>
              <w:t>Consiglio direttivo</w:t>
            </w:r>
          </w:p>
          <w:p w14:paraId="1C18624B" w14:textId="77777777" w:rsidR="00FF69A4" w:rsidRDefault="00FF69A4" w:rsidP="004358C0">
            <w:pPr>
              <w:autoSpaceDE w:val="0"/>
              <w:autoSpaceDN w:val="0"/>
              <w:adjustRightInd w:val="0"/>
              <w:rPr>
                <w:rFonts w:cs="TimesNewRomanPS-BoldMT"/>
                <w:bCs/>
                <w:sz w:val="20"/>
                <w:szCs w:val="20"/>
              </w:rPr>
            </w:pPr>
          </w:p>
          <w:p w14:paraId="6F4F9E56" w14:textId="77777777" w:rsidR="00197D2F" w:rsidRDefault="00197D2F" w:rsidP="004358C0">
            <w:pPr>
              <w:autoSpaceDE w:val="0"/>
              <w:autoSpaceDN w:val="0"/>
              <w:adjustRightInd w:val="0"/>
              <w:rPr>
                <w:rFonts w:cs="TimesNewRomanPS-BoldMT"/>
                <w:bCs/>
                <w:sz w:val="20"/>
                <w:szCs w:val="20"/>
              </w:rPr>
            </w:pPr>
          </w:p>
          <w:p w14:paraId="5FE81D8F" w14:textId="6E7F9971" w:rsidR="00FF69A4" w:rsidRPr="00CF03D9" w:rsidRDefault="00FF69A4" w:rsidP="00197D2F">
            <w:pPr>
              <w:autoSpaceDE w:val="0"/>
              <w:autoSpaceDN w:val="0"/>
              <w:adjustRightInd w:val="0"/>
              <w:jc w:val="center"/>
              <w:rPr>
                <w:rFonts w:cs="TimesNewRomanPS-BoldMT"/>
                <w:bCs/>
                <w:sz w:val="20"/>
                <w:szCs w:val="20"/>
              </w:rPr>
            </w:pPr>
            <w:r>
              <w:rPr>
                <w:rFonts w:cs="TimesNewRomanPS-BoldMT"/>
                <w:b/>
                <w:bCs/>
                <w:sz w:val="20"/>
                <w:szCs w:val="20"/>
              </w:rPr>
              <w:t>INVARIATO</w:t>
            </w:r>
          </w:p>
        </w:tc>
      </w:tr>
      <w:tr w:rsidR="00FF69A4" w14:paraId="138BBB66" w14:textId="77777777" w:rsidTr="00190A73">
        <w:trPr>
          <w:jc w:val="center"/>
        </w:trPr>
        <w:tc>
          <w:tcPr>
            <w:tcW w:w="4673" w:type="dxa"/>
          </w:tcPr>
          <w:p w14:paraId="4D83C13D"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8</w:t>
            </w:r>
          </w:p>
          <w:p w14:paraId="644E3106" w14:textId="77777777" w:rsidR="00FF69A4" w:rsidRDefault="00FF69A4" w:rsidP="009B70CD">
            <w:pPr>
              <w:shd w:val="clear" w:color="auto" w:fill="FFFFFF"/>
              <w:textAlignment w:val="baseline"/>
              <w:rPr>
                <w:rFonts w:eastAsia="Times New Roman" w:cs="Helvetica"/>
                <w:color w:val="666666"/>
                <w:sz w:val="20"/>
                <w:szCs w:val="20"/>
                <w:bdr w:val="none" w:sz="0" w:space="0" w:color="auto" w:frame="1"/>
                <w:lang w:eastAsia="it-IT"/>
              </w:rPr>
            </w:pPr>
            <w:r w:rsidRPr="00006C12">
              <w:rPr>
                <w:rFonts w:eastAsia="Times New Roman" w:cs="Helvetica"/>
                <w:color w:val="666666"/>
                <w:sz w:val="20"/>
                <w:szCs w:val="20"/>
                <w:bdr w:val="none" w:sz="0" w:space="0" w:color="auto" w:frame="1"/>
                <w:lang w:eastAsia="it-IT"/>
              </w:rPr>
              <w:t>Spetta al Consiglio Direttivo l’attuazione delle deliberazioni assembleari, la predisposizione dei bilanci preventivi, di quelli consuntivi ed eventualmente dei piani di attività pluriennali</w:t>
            </w:r>
            <w:r w:rsidRPr="00197D2F">
              <w:rPr>
                <w:rFonts w:eastAsia="Times New Roman" w:cs="Helvetica"/>
                <w:color w:val="666666"/>
                <w:sz w:val="20"/>
                <w:szCs w:val="20"/>
                <w:highlight w:val="yellow"/>
                <w:bdr w:val="none" w:sz="0" w:space="0" w:color="auto" w:frame="1"/>
                <w:lang w:eastAsia="it-IT"/>
              </w:rPr>
              <w:t xml:space="preserve">, </w:t>
            </w:r>
            <w:r w:rsidRPr="00197D2F">
              <w:rPr>
                <w:rFonts w:eastAsia="Times New Roman" w:cs="Helvetica"/>
                <w:b/>
                <w:sz w:val="20"/>
                <w:szCs w:val="20"/>
                <w:highlight w:val="yellow"/>
                <w:bdr w:val="none" w:sz="0" w:space="0" w:color="auto" w:frame="1"/>
                <w:lang w:eastAsia="it-IT"/>
              </w:rPr>
              <w:t>(1)</w:t>
            </w:r>
            <w:r w:rsidRPr="00006C12">
              <w:rPr>
                <w:rFonts w:eastAsia="Times New Roman" w:cs="Helvetica"/>
                <w:color w:val="666666"/>
                <w:sz w:val="20"/>
                <w:szCs w:val="20"/>
                <w:bdr w:val="none" w:sz="0" w:space="0" w:color="auto" w:frame="1"/>
                <w:lang w:eastAsia="it-IT"/>
              </w:rPr>
              <w:t xml:space="preserve"> la determinazione delle quote associative, lo svolgimento dell’amministrazione ordinaria e straordinaria dell’associazione e la realizzazione di ogni altra attività associativa ad esso riservata dallo Statuto. Per l’approvazione dei progetti di bilancio è richiesto il voto favorevole della maggioranza degli aventi diritto.</w:t>
            </w:r>
          </w:p>
          <w:p w14:paraId="6C5F5400" w14:textId="669D748E" w:rsidR="009B70CD" w:rsidRPr="00006C12" w:rsidRDefault="009B70CD" w:rsidP="009B70CD">
            <w:pPr>
              <w:shd w:val="clear" w:color="auto" w:fill="FFFFFF"/>
              <w:textAlignment w:val="baseline"/>
              <w:rPr>
                <w:rFonts w:cs="TimesNewRomanPS-BoldMT"/>
                <w:b/>
                <w:bCs/>
                <w:sz w:val="20"/>
                <w:szCs w:val="20"/>
              </w:rPr>
            </w:pPr>
          </w:p>
        </w:tc>
        <w:tc>
          <w:tcPr>
            <w:tcW w:w="4678" w:type="dxa"/>
          </w:tcPr>
          <w:p w14:paraId="6B5382FD" w14:textId="0B202E1E" w:rsidR="00FF69A4" w:rsidRDefault="00FF69A4" w:rsidP="004900F7">
            <w:pPr>
              <w:autoSpaceDE w:val="0"/>
              <w:autoSpaceDN w:val="0"/>
              <w:adjustRightInd w:val="0"/>
              <w:rPr>
                <w:rFonts w:cs="TimesNewRomanPS-BoldMT"/>
                <w:b/>
                <w:bCs/>
                <w:sz w:val="20"/>
                <w:szCs w:val="20"/>
              </w:rPr>
            </w:pPr>
            <w:r w:rsidRPr="003B2D4F">
              <w:rPr>
                <w:rFonts w:cs="TimesNewRomanPS-BoldMT"/>
                <w:b/>
                <w:bCs/>
                <w:sz w:val="20"/>
                <w:szCs w:val="20"/>
              </w:rPr>
              <w:t>Articolo 1</w:t>
            </w:r>
            <w:r w:rsidR="00197D2F">
              <w:rPr>
                <w:rFonts w:cs="TimesNewRomanPS-BoldMT"/>
                <w:b/>
                <w:bCs/>
                <w:sz w:val="20"/>
                <w:szCs w:val="20"/>
              </w:rPr>
              <w:t>3</w:t>
            </w:r>
            <w:r w:rsidRPr="003B2D4F">
              <w:rPr>
                <w:rFonts w:cs="TimesNewRomanPS-BoldMT"/>
                <w:b/>
                <w:bCs/>
                <w:sz w:val="20"/>
                <w:szCs w:val="20"/>
              </w:rPr>
              <w:t xml:space="preserve"> – </w:t>
            </w:r>
            <w:r>
              <w:rPr>
                <w:rFonts w:cs="TimesNewRomanPS-BoldMT"/>
                <w:b/>
                <w:bCs/>
                <w:sz w:val="20"/>
                <w:szCs w:val="20"/>
              </w:rPr>
              <w:t>Compiti</w:t>
            </w:r>
            <w:r w:rsidRPr="003B2D4F">
              <w:rPr>
                <w:rFonts w:cs="TimesNewRomanPS-BoldMT"/>
                <w:b/>
                <w:bCs/>
                <w:sz w:val="20"/>
                <w:szCs w:val="20"/>
              </w:rPr>
              <w:t xml:space="preserve"> </w:t>
            </w:r>
            <w:r>
              <w:rPr>
                <w:rFonts w:cs="TimesNewRomanPS-BoldMT"/>
                <w:b/>
                <w:bCs/>
                <w:sz w:val="20"/>
                <w:szCs w:val="20"/>
              </w:rPr>
              <w:t xml:space="preserve">del </w:t>
            </w:r>
            <w:r w:rsidRPr="003B2D4F">
              <w:rPr>
                <w:rFonts w:cs="TimesNewRomanPS-BoldMT"/>
                <w:b/>
                <w:bCs/>
                <w:sz w:val="20"/>
                <w:szCs w:val="20"/>
              </w:rPr>
              <w:t>Consiglio direttivo</w:t>
            </w:r>
          </w:p>
          <w:p w14:paraId="47D36A4C" w14:textId="77777777" w:rsidR="009B70CD" w:rsidRDefault="009B70CD" w:rsidP="004900F7">
            <w:pPr>
              <w:autoSpaceDE w:val="0"/>
              <w:autoSpaceDN w:val="0"/>
              <w:adjustRightInd w:val="0"/>
              <w:rPr>
                <w:rFonts w:cs="TimesNewRomanPS-BoldMT"/>
                <w:b/>
                <w:bCs/>
                <w:sz w:val="20"/>
                <w:szCs w:val="20"/>
              </w:rPr>
            </w:pPr>
          </w:p>
          <w:p w14:paraId="2BC7D4F9" w14:textId="77777777" w:rsidR="00190A73" w:rsidRDefault="00190A73" w:rsidP="00190A73">
            <w:pPr>
              <w:autoSpaceDE w:val="0"/>
              <w:autoSpaceDN w:val="0"/>
              <w:adjustRightInd w:val="0"/>
              <w:jc w:val="center"/>
              <w:rPr>
                <w:rFonts w:cs="TimesNewRomanPS-BoldMT"/>
                <w:b/>
                <w:bCs/>
                <w:sz w:val="20"/>
                <w:szCs w:val="20"/>
              </w:rPr>
            </w:pPr>
            <w:r>
              <w:rPr>
                <w:rFonts w:cs="TimesNewRomanPS-BoldMT"/>
                <w:b/>
                <w:bCs/>
                <w:sz w:val="20"/>
                <w:szCs w:val="20"/>
              </w:rPr>
              <w:t>INVARIATO</w:t>
            </w:r>
          </w:p>
          <w:p w14:paraId="0236C2F9" w14:textId="77777777" w:rsidR="009B70CD" w:rsidRDefault="009B70CD" w:rsidP="009B70CD">
            <w:pPr>
              <w:autoSpaceDE w:val="0"/>
              <w:autoSpaceDN w:val="0"/>
              <w:adjustRightInd w:val="0"/>
              <w:jc w:val="center"/>
              <w:rPr>
                <w:rFonts w:cs="TimesNewRomanPS-BoldMT"/>
                <w:bCs/>
                <w:sz w:val="20"/>
                <w:szCs w:val="20"/>
              </w:rPr>
            </w:pPr>
            <w:r>
              <w:rPr>
                <w:rFonts w:cs="TimesNewRomanPS-BoldMT"/>
                <w:b/>
                <w:bCs/>
                <w:sz w:val="20"/>
                <w:szCs w:val="20"/>
              </w:rPr>
              <w:t>(</w:t>
            </w:r>
            <w:proofErr w:type="gramStart"/>
            <w:r>
              <w:rPr>
                <w:rFonts w:cs="TimesNewRomanPS-BoldMT"/>
                <w:b/>
                <w:bCs/>
                <w:sz w:val="20"/>
                <w:szCs w:val="20"/>
              </w:rPr>
              <w:t>eccetto</w:t>
            </w:r>
            <w:proofErr w:type="gramEnd"/>
            <w:r>
              <w:rPr>
                <w:rFonts w:cs="TimesNewRomanPS-BoldMT"/>
                <w:b/>
                <w:bCs/>
                <w:sz w:val="20"/>
                <w:szCs w:val="20"/>
              </w:rPr>
              <w:t xml:space="preserve"> l’integrazione di cui sotto)</w:t>
            </w:r>
          </w:p>
          <w:p w14:paraId="0BEC41EA" w14:textId="77777777" w:rsidR="00FF69A4" w:rsidRDefault="00FF69A4" w:rsidP="004358C0">
            <w:pPr>
              <w:autoSpaceDE w:val="0"/>
              <w:autoSpaceDN w:val="0"/>
              <w:adjustRightInd w:val="0"/>
              <w:rPr>
                <w:rFonts w:cs="TimesNewRomanPS-BoldMT"/>
                <w:bCs/>
                <w:sz w:val="20"/>
                <w:szCs w:val="20"/>
              </w:rPr>
            </w:pPr>
          </w:p>
          <w:p w14:paraId="01A95F17" w14:textId="41BC3275" w:rsidR="00FF69A4" w:rsidRPr="00197D2F" w:rsidRDefault="00FF69A4" w:rsidP="00EB0308">
            <w:pPr>
              <w:pStyle w:val="Paragrafoelenco"/>
              <w:numPr>
                <w:ilvl w:val="0"/>
                <w:numId w:val="10"/>
              </w:numPr>
              <w:shd w:val="clear" w:color="auto" w:fill="FFFFFF"/>
              <w:textAlignment w:val="baseline"/>
              <w:rPr>
                <w:rFonts w:eastAsia="Times New Roman" w:cs="Helvetica"/>
                <w:sz w:val="20"/>
                <w:szCs w:val="20"/>
                <w:highlight w:val="yellow"/>
                <w:lang w:eastAsia="it-IT"/>
              </w:rPr>
            </w:pPr>
            <w:proofErr w:type="gramStart"/>
            <w:r w:rsidRPr="00197D2F">
              <w:rPr>
                <w:rFonts w:eastAsia="Times New Roman" w:cs="Helvetica"/>
                <w:sz w:val="20"/>
                <w:szCs w:val="20"/>
                <w:highlight w:val="yellow"/>
                <w:bdr w:val="none" w:sz="0" w:space="0" w:color="auto" w:frame="1"/>
                <w:lang w:eastAsia="it-IT"/>
              </w:rPr>
              <w:t>la</w:t>
            </w:r>
            <w:proofErr w:type="gramEnd"/>
            <w:r w:rsidRPr="00197D2F">
              <w:rPr>
                <w:rFonts w:eastAsia="Times New Roman" w:cs="Helvetica"/>
                <w:sz w:val="20"/>
                <w:szCs w:val="20"/>
                <w:highlight w:val="yellow"/>
                <w:bdr w:val="none" w:sz="0" w:space="0" w:color="auto" w:frame="1"/>
                <w:lang w:eastAsia="it-IT"/>
              </w:rPr>
              <w:t xml:space="preserve"> redazione e l’aggiornamento del “Regolamento quote” previsto dall’art. </w:t>
            </w:r>
            <w:r w:rsidR="000D3D6D">
              <w:rPr>
                <w:rFonts w:eastAsia="Times New Roman" w:cs="Helvetica"/>
                <w:sz w:val="20"/>
                <w:szCs w:val="20"/>
                <w:highlight w:val="yellow"/>
                <w:bdr w:val="none" w:sz="0" w:space="0" w:color="auto" w:frame="1"/>
                <w:lang w:eastAsia="it-IT"/>
              </w:rPr>
              <w:t>7</w:t>
            </w:r>
            <w:r w:rsidRPr="00197D2F">
              <w:rPr>
                <w:rFonts w:eastAsia="Times New Roman" w:cs="Helvetica"/>
                <w:sz w:val="20"/>
                <w:szCs w:val="20"/>
                <w:highlight w:val="yellow"/>
                <w:bdr w:val="none" w:sz="0" w:space="0" w:color="auto" w:frame="1"/>
                <w:lang w:eastAsia="it-IT"/>
              </w:rPr>
              <w:t xml:space="preserve"> del presente Statuto</w:t>
            </w:r>
            <w:r w:rsidR="000D3D6D">
              <w:rPr>
                <w:rFonts w:eastAsia="Times New Roman" w:cs="Helvetica"/>
                <w:sz w:val="20"/>
                <w:szCs w:val="20"/>
                <w:highlight w:val="yellow"/>
                <w:bdr w:val="none" w:sz="0" w:space="0" w:color="auto" w:frame="1"/>
                <w:lang w:eastAsia="it-IT"/>
              </w:rPr>
              <w:t xml:space="preserve"> e degli altri regolamenti dell’Associazione</w:t>
            </w:r>
            <w:bookmarkStart w:id="0" w:name="_GoBack"/>
            <w:bookmarkEnd w:id="0"/>
            <w:r w:rsidRPr="00197D2F">
              <w:rPr>
                <w:rFonts w:eastAsia="Times New Roman" w:cs="Helvetica"/>
                <w:sz w:val="20"/>
                <w:szCs w:val="20"/>
                <w:highlight w:val="yellow"/>
                <w:bdr w:val="none" w:sz="0" w:space="0" w:color="auto" w:frame="1"/>
                <w:lang w:eastAsia="it-IT"/>
              </w:rPr>
              <w:t xml:space="preserve">, </w:t>
            </w:r>
          </w:p>
          <w:p w14:paraId="775F0690" w14:textId="44159B1B" w:rsidR="00FF69A4" w:rsidRPr="00CF03D9" w:rsidRDefault="00FF69A4" w:rsidP="004358C0">
            <w:pPr>
              <w:autoSpaceDE w:val="0"/>
              <w:autoSpaceDN w:val="0"/>
              <w:adjustRightInd w:val="0"/>
              <w:rPr>
                <w:rFonts w:cs="TimesNewRomanPS-BoldMT"/>
                <w:bCs/>
                <w:sz w:val="20"/>
                <w:szCs w:val="20"/>
              </w:rPr>
            </w:pPr>
          </w:p>
        </w:tc>
      </w:tr>
      <w:tr w:rsidR="00FF69A4" w14:paraId="377DE97D" w14:textId="77777777" w:rsidTr="00190A73">
        <w:trPr>
          <w:jc w:val="center"/>
        </w:trPr>
        <w:tc>
          <w:tcPr>
            <w:tcW w:w="4673" w:type="dxa"/>
          </w:tcPr>
          <w:p w14:paraId="1794E6BD"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9</w:t>
            </w:r>
          </w:p>
          <w:p w14:paraId="46648C7E" w14:textId="7FCE6CD6" w:rsidR="00FF69A4" w:rsidRDefault="00FF69A4" w:rsidP="004358C0">
            <w:pPr>
              <w:shd w:val="clear" w:color="auto" w:fill="FFFFFF"/>
              <w:textAlignment w:val="baseline"/>
              <w:rPr>
                <w:rFonts w:eastAsia="Times New Roman" w:cs="Helvetica"/>
                <w:color w:val="666666"/>
                <w:sz w:val="20"/>
                <w:szCs w:val="20"/>
                <w:bdr w:val="none" w:sz="0" w:space="0" w:color="auto" w:frame="1"/>
                <w:lang w:eastAsia="it-IT"/>
              </w:rPr>
            </w:pPr>
            <w:r w:rsidRPr="00006C12">
              <w:rPr>
                <w:rFonts w:eastAsia="Times New Roman" w:cs="Helvetica"/>
                <w:color w:val="666666"/>
                <w:sz w:val="20"/>
                <w:szCs w:val="20"/>
                <w:bdr w:val="none" w:sz="0" w:space="0" w:color="auto" w:frame="1"/>
                <w:lang w:eastAsia="it-IT"/>
              </w:rPr>
              <w:t>Il Presidente presiede le riunioni del Consiglio Direttivo ed ha la rappresentanza legale della Associazione.</w:t>
            </w:r>
          </w:p>
          <w:p w14:paraId="227A4725" w14:textId="77777777" w:rsidR="00FF69A4" w:rsidRDefault="00FF69A4" w:rsidP="001348C7">
            <w:pPr>
              <w:shd w:val="clear" w:color="auto" w:fill="FFFFFF"/>
              <w:textAlignment w:val="baseline"/>
              <w:rPr>
                <w:rFonts w:eastAsia="Times New Roman" w:cs="Helvetica"/>
                <w:color w:val="666666"/>
                <w:sz w:val="20"/>
                <w:szCs w:val="20"/>
                <w:bdr w:val="none" w:sz="0" w:space="0" w:color="auto" w:frame="1"/>
                <w:lang w:eastAsia="it-IT"/>
              </w:rPr>
            </w:pPr>
            <w:r w:rsidRPr="00006C12">
              <w:rPr>
                <w:rFonts w:eastAsia="Times New Roman" w:cs="Helvetica"/>
                <w:color w:val="666666"/>
                <w:sz w:val="20"/>
                <w:szCs w:val="20"/>
                <w:bdr w:val="none" w:sz="0" w:space="0" w:color="auto" w:frame="1"/>
                <w:lang w:eastAsia="it-IT"/>
              </w:rPr>
              <w:t>In caso di assenza o di impedimento, il Presidente è sostituito dal Vicepresidente vicario o, in assenza anche di quest’ultimo, dall’altro Vicepresidente</w:t>
            </w:r>
            <w:r>
              <w:rPr>
                <w:rFonts w:eastAsia="Times New Roman" w:cs="Helvetica"/>
                <w:color w:val="666666"/>
                <w:sz w:val="20"/>
                <w:szCs w:val="20"/>
                <w:bdr w:val="none" w:sz="0" w:space="0" w:color="auto" w:frame="1"/>
                <w:lang w:eastAsia="it-IT"/>
              </w:rPr>
              <w:t>.</w:t>
            </w:r>
          </w:p>
          <w:p w14:paraId="48080C17" w14:textId="77777777" w:rsidR="00FF69A4" w:rsidRPr="00EB0308" w:rsidRDefault="00FF69A4" w:rsidP="00EB0308">
            <w:pPr>
              <w:shd w:val="clear" w:color="auto" w:fill="FFFFFF"/>
              <w:textAlignment w:val="baseline"/>
              <w:rPr>
                <w:rFonts w:eastAsia="Times New Roman" w:cs="Helvetica"/>
                <w:b/>
                <w:sz w:val="20"/>
                <w:szCs w:val="20"/>
                <w:lang w:eastAsia="it-IT"/>
              </w:rPr>
            </w:pPr>
            <w:r w:rsidRPr="00197D2F">
              <w:rPr>
                <w:rFonts w:eastAsia="Times New Roman" w:cs="Helvetica"/>
                <w:b/>
                <w:sz w:val="20"/>
                <w:szCs w:val="20"/>
                <w:highlight w:val="yellow"/>
                <w:bdr w:val="none" w:sz="0" w:space="0" w:color="auto" w:frame="1"/>
                <w:lang w:eastAsia="it-IT"/>
              </w:rPr>
              <w:t>(1)</w:t>
            </w:r>
          </w:p>
          <w:p w14:paraId="36C7C3AE" w14:textId="0F5DF485" w:rsidR="00FF69A4" w:rsidRPr="00006C12" w:rsidRDefault="00FF69A4" w:rsidP="001348C7">
            <w:pPr>
              <w:shd w:val="clear" w:color="auto" w:fill="FFFFFF"/>
              <w:textAlignment w:val="baseline"/>
              <w:rPr>
                <w:rFonts w:cs="TimesNewRomanPS-BoldMT"/>
                <w:b/>
                <w:bCs/>
                <w:sz w:val="20"/>
                <w:szCs w:val="20"/>
              </w:rPr>
            </w:pPr>
          </w:p>
        </w:tc>
        <w:tc>
          <w:tcPr>
            <w:tcW w:w="4678" w:type="dxa"/>
          </w:tcPr>
          <w:p w14:paraId="7B2DFE8A" w14:textId="47644891" w:rsidR="00FF69A4" w:rsidRPr="009B70CD" w:rsidRDefault="00FF69A4" w:rsidP="004900F7">
            <w:pPr>
              <w:autoSpaceDE w:val="0"/>
              <w:autoSpaceDN w:val="0"/>
              <w:adjustRightInd w:val="0"/>
              <w:rPr>
                <w:rFonts w:cs="TimesNewRomanPS-BoldMT"/>
                <w:b/>
                <w:bCs/>
                <w:sz w:val="20"/>
                <w:szCs w:val="20"/>
              </w:rPr>
            </w:pPr>
            <w:r w:rsidRPr="009B70CD">
              <w:rPr>
                <w:rFonts w:cs="TimesNewRomanPS-BoldMT"/>
                <w:b/>
                <w:bCs/>
                <w:sz w:val="20"/>
                <w:szCs w:val="20"/>
              </w:rPr>
              <w:t>Articolo 1</w:t>
            </w:r>
            <w:r w:rsidR="00197D2F" w:rsidRPr="009B70CD">
              <w:rPr>
                <w:rFonts w:cs="TimesNewRomanPS-BoldMT"/>
                <w:b/>
                <w:bCs/>
                <w:sz w:val="20"/>
                <w:szCs w:val="20"/>
              </w:rPr>
              <w:t>4</w:t>
            </w:r>
            <w:r w:rsidRPr="009B70CD">
              <w:rPr>
                <w:rFonts w:cs="TimesNewRomanPS-BoldMT"/>
                <w:b/>
                <w:bCs/>
                <w:sz w:val="20"/>
                <w:szCs w:val="20"/>
              </w:rPr>
              <w:t xml:space="preserve"> – Presidente</w:t>
            </w:r>
          </w:p>
          <w:p w14:paraId="14A1BE41" w14:textId="77777777" w:rsidR="009B70CD" w:rsidRPr="009B70CD" w:rsidRDefault="009B70CD" w:rsidP="004900F7">
            <w:pPr>
              <w:autoSpaceDE w:val="0"/>
              <w:autoSpaceDN w:val="0"/>
              <w:adjustRightInd w:val="0"/>
              <w:rPr>
                <w:rFonts w:cs="TimesNewRomanPS-BoldMT"/>
                <w:b/>
                <w:bCs/>
                <w:sz w:val="20"/>
                <w:szCs w:val="20"/>
              </w:rPr>
            </w:pPr>
          </w:p>
          <w:p w14:paraId="249226EB" w14:textId="77777777" w:rsidR="009B70CD" w:rsidRPr="009B70CD" w:rsidRDefault="009B70CD" w:rsidP="009B70CD">
            <w:pPr>
              <w:autoSpaceDE w:val="0"/>
              <w:autoSpaceDN w:val="0"/>
              <w:adjustRightInd w:val="0"/>
              <w:jc w:val="center"/>
              <w:rPr>
                <w:rFonts w:cs="TimesNewRomanPS-BoldMT"/>
                <w:b/>
                <w:bCs/>
                <w:sz w:val="20"/>
                <w:szCs w:val="20"/>
              </w:rPr>
            </w:pPr>
            <w:r w:rsidRPr="009B70CD">
              <w:rPr>
                <w:rFonts w:cs="TimesNewRomanPS-BoldMT"/>
                <w:b/>
                <w:bCs/>
                <w:sz w:val="20"/>
                <w:szCs w:val="20"/>
              </w:rPr>
              <w:t>INVARIATO</w:t>
            </w:r>
          </w:p>
          <w:p w14:paraId="09E28E32" w14:textId="77777777" w:rsidR="009B70CD" w:rsidRPr="009B70CD" w:rsidRDefault="009B70CD" w:rsidP="009B70CD">
            <w:pPr>
              <w:autoSpaceDE w:val="0"/>
              <w:autoSpaceDN w:val="0"/>
              <w:adjustRightInd w:val="0"/>
              <w:jc w:val="center"/>
              <w:rPr>
                <w:rFonts w:cs="TimesNewRomanPS-BoldMT"/>
                <w:bCs/>
                <w:sz w:val="20"/>
                <w:szCs w:val="20"/>
              </w:rPr>
            </w:pPr>
            <w:r w:rsidRPr="009B70CD">
              <w:rPr>
                <w:rFonts w:cs="TimesNewRomanPS-BoldMT"/>
                <w:b/>
                <w:bCs/>
                <w:sz w:val="20"/>
                <w:szCs w:val="20"/>
              </w:rPr>
              <w:t>(</w:t>
            </w:r>
            <w:proofErr w:type="gramStart"/>
            <w:r w:rsidRPr="009B70CD">
              <w:rPr>
                <w:rFonts w:cs="TimesNewRomanPS-BoldMT"/>
                <w:b/>
                <w:bCs/>
                <w:sz w:val="20"/>
                <w:szCs w:val="20"/>
              </w:rPr>
              <w:t>eccetto</w:t>
            </w:r>
            <w:proofErr w:type="gramEnd"/>
            <w:r w:rsidRPr="009B70CD">
              <w:rPr>
                <w:rFonts w:cs="TimesNewRomanPS-BoldMT"/>
                <w:b/>
                <w:bCs/>
                <w:sz w:val="20"/>
                <w:szCs w:val="20"/>
              </w:rPr>
              <w:t xml:space="preserve"> l’integrazione di cui sotto)</w:t>
            </w:r>
          </w:p>
          <w:p w14:paraId="07C1BEEF" w14:textId="77777777" w:rsidR="00FF69A4" w:rsidRPr="009B70CD" w:rsidRDefault="00FF69A4" w:rsidP="004358C0">
            <w:pPr>
              <w:autoSpaceDE w:val="0"/>
              <w:autoSpaceDN w:val="0"/>
              <w:adjustRightInd w:val="0"/>
              <w:rPr>
                <w:rFonts w:cs="TimesNewRomanPSMT"/>
                <w:sz w:val="20"/>
                <w:szCs w:val="20"/>
                <w:highlight w:val="yellow"/>
              </w:rPr>
            </w:pPr>
          </w:p>
          <w:p w14:paraId="64414842" w14:textId="3A9F1937" w:rsidR="00FF69A4" w:rsidRPr="009B70CD" w:rsidRDefault="00FF69A4" w:rsidP="009B70CD">
            <w:pPr>
              <w:pStyle w:val="Paragrafoelenco"/>
              <w:numPr>
                <w:ilvl w:val="0"/>
                <w:numId w:val="16"/>
              </w:numPr>
              <w:shd w:val="clear" w:color="auto" w:fill="FFFFFF"/>
              <w:textAlignment w:val="baseline"/>
              <w:rPr>
                <w:rFonts w:cs="TimesNewRomanPSMT"/>
                <w:sz w:val="20"/>
                <w:szCs w:val="20"/>
                <w:highlight w:val="yellow"/>
              </w:rPr>
            </w:pPr>
            <w:r w:rsidRPr="009B70CD">
              <w:rPr>
                <w:rFonts w:cs="TimesNewRomanPSMT"/>
                <w:sz w:val="20"/>
                <w:szCs w:val="20"/>
                <w:highlight w:val="yellow"/>
              </w:rPr>
              <w:t>In base ai rapporti organici con AIDEA previsti dal precedente art. 3, il Presidente viene designato a far parte della componente non elettiva del Consiglio direttivo di AIDEA.</w:t>
            </w:r>
          </w:p>
        </w:tc>
      </w:tr>
      <w:tr w:rsidR="00FF69A4" w14:paraId="24C059DE" w14:textId="77777777" w:rsidTr="00190A73">
        <w:trPr>
          <w:jc w:val="center"/>
        </w:trPr>
        <w:tc>
          <w:tcPr>
            <w:tcW w:w="4673" w:type="dxa"/>
          </w:tcPr>
          <w:p w14:paraId="1870E70F"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10</w:t>
            </w:r>
          </w:p>
          <w:p w14:paraId="3E5CF959"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Segretario coadiuva il Presidente nell’espletamento delle sue funzioni e nello svolgimento di ogni attività inerente l’ordinaria amministrazione.</w:t>
            </w:r>
          </w:p>
          <w:p w14:paraId="278E7641" w14:textId="77777777" w:rsidR="00FF69A4" w:rsidRPr="00006C12" w:rsidRDefault="00FF69A4" w:rsidP="001348C7">
            <w:pPr>
              <w:shd w:val="clear" w:color="auto" w:fill="FFFFFF"/>
              <w:textAlignment w:val="baseline"/>
              <w:rPr>
                <w:rFonts w:cs="TimesNewRomanPS-BoldMT"/>
                <w:b/>
                <w:bCs/>
                <w:color w:val="000000"/>
                <w:sz w:val="20"/>
                <w:szCs w:val="20"/>
              </w:rPr>
            </w:pPr>
          </w:p>
        </w:tc>
        <w:tc>
          <w:tcPr>
            <w:tcW w:w="4678" w:type="dxa"/>
          </w:tcPr>
          <w:p w14:paraId="57F34EF7" w14:textId="65090298" w:rsidR="00FF69A4" w:rsidRPr="003B2D4F" w:rsidRDefault="00FF69A4" w:rsidP="004900F7">
            <w:pPr>
              <w:autoSpaceDE w:val="0"/>
              <w:autoSpaceDN w:val="0"/>
              <w:adjustRightInd w:val="0"/>
              <w:rPr>
                <w:rFonts w:cs="TimesNewRomanPS-BoldMT"/>
                <w:b/>
                <w:bCs/>
                <w:sz w:val="20"/>
                <w:szCs w:val="20"/>
              </w:rPr>
            </w:pPr>
            <w:r w:rsidRPr="003B2D4F">
              <w:rPr>
                <w:rFonts w:cs="TimesNewRomanPS-BoldMT"/>
                <w:b/>
                <w:bCs/>
                <w:sz w:val="20"/>
                <w:szCs w:val="20"/>
              </w:rPr>
              <w:t>Articolo 1</w:t>
            </w:r>
            <w:r w:rsidR="00197D2F">
              <w:rPr>
                <w:rFonts w:cs="TimesNewRomanPS-BoldMT"/>
                <w:b/>
                <w:bCs/>
                <w:sz w:val="20"/>
                <w:szCs w:val="20"/>
              </w:rPr>
              <w:t>5</w:t>
            </w:r>
            <w:r w:rsidRPr="003B2D4F">
              <w:rPr>
                <w:rFonts w:cs="TimesNewRomanPS-BoldMT"/>
                <w:b/>
                <w:bCs/>
                <w:sz w:val="20"/>
                <w:szCs w:val="20"/>
              </w:rPr>
              <w:t xml:space="preserve"> – Segretario</w:t>
            </w:r>
          </w:p>
          <w:p w14:paraId="166B1B39" w14:textId="77777777" w:rsidR="00FF69A4" w:rsidRDefault="00FF69A4" w:rsidP="004358C0">
            <w:pPr>
              <w:autoSpaceDE w:val="0"/>
              <w:autoSpaceDN w:val="0"/>
              <w:adjustRightInd w:val="0"/>
              <w:rPr>
                <w:rFonts w:cs="TimesNewRomanPS-BoldMT"/>
                <w:bCs/>
                <w:color w:val="000000"/>
                <w:sz w:val="20"/>
                <w:szCs w:val="20"/>
              </w:rPr>
            </w:pPr>
          </w:p>
          <w:p w14:paraId="340AFE08" w14:textId="260019FF" w:rsidR="00FF69A4" w:rsidRPr="00EB1F43" w:rsidRDefault="00FF69A4" w:rsidP="00197D2F">
            <w:pPr>
              <w:autoSpaceDE w:val="0"/>
              <w:autoSpaceDN w:val="0"/>
              <w:adjustRightInd w:val="0"/>
              <w:jc w:val="center"/>
              <w:rPr>
                <w:rFonts w:cs="TimesNewRomanPS-BoldMT"/>
                <w:bCs/>
                <w:color w:val="000000"/>
                <w:sz w:val="20"/>
                <w:szCs w:val="20"/>
              </w:rPr>
            </w:pPr>
            <w:r>
              <w:rPr>
                <w:rFonts w:cs="TimesNewRomanPS-BoldMT"/>
                <w:b/>
                <w:bCs/>
                <w:sz w:val="20"/>
                <w:szCs w:val="20"/>
              </w:rPr>
              <w:t>INVARIATO</w:t>
            </w:r>
          </w:p>
        </w:tc>
      </w:tr>
      <w:tr w:rsidR="00FF69A4" w14:paraId="79E946A2" w14:textId="77777777" w:rsidTr="00190A73">
        <w:trPr>
          <w:jc w:val="center"/>
        </w:trPr>
        <w:tc>
          <w:tcPr>
            <w:tcW w:w="4673" w:type="dxa"/>
          </w:tcPr>
          <w:p w14:paraId="3DFB451D" w14:textId="5930E9F1" w:rsidR="00FF69A4" w:rsidRDefault="00FF69A4" w:rsidP="001348C7">
            <w:pPr>
              <w:shd w:val="clear" w:color="auto" w:fill="FFFFFF"/>
              <w:textAlignment w:val="baseline"/>
              <w:rPr>
                <w:rFonts w:eastAsia="Times New Roman" w:cs="Helvetica"/>
                <w:color w:val="666666"/>
                <w:sz w:val="20"/>
                <w:szCs w:val="20"/>
                <w:bdr w:val="none" w:sz="0" w:space="0" w:color="auto" w:frame="1"/>
                <w:lang w:eastAsia="it-IT"/>
              </w:rPr>
            </w:pPr>
            <w:r w:rsidRPr="00006C12">
              <w:rPr>
                <w:rFonts w:eastAsia="Times New Roman" w:cs="Helvetica"/>
                <w:b/>
                <w:bCs/>
                <w:color w:val="11404F"/>
                <w:sz w:val="20"/>
                <w:szCs w:val="20"/>
                <w:bdr w:val="none" w:sz="0" w:space="0" w:color="auto" w:frame="1"/>
                <w:lang w:eastAsia="it-IT"/>
              </w:rPr>
              <w:t>Articolo 10</w:t>
            </w:r>
            <w:r>
              <w:rPr>
                <w:rFonts w:eastAsia="Times New Roman" w:cs="Helvetica"/>
                <w:b/>
                <w:bCs/>
                <w:color w:val="11404F"/>
                <w:sz w:val="20"/>
                <w:szCs w:val="20"/>
                <w:bdr w:val="none" w:sz="0" w:space="0" w:color="auto" w:frame="1"/>
                <w:lang w:eastAsia="it-IT"/>
              </w:rPr>
              <w:t xml:space="preserve"> (segue)</w:t>
            </w:r>
          </w:p>
          <w:p w14:paraId="3C8AC0F2" w14:textId="70D1DC3F" w:rsidR="00FF69A4" w:rsidRPr="00006C12" w:rsidRDefault="00FF69A4" w:rsidP="001348C7">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Tesoriere è responsabile della tenuta della contabilità dell’Associazione, può esigere qualsiasi pagamento attinente l’attività dell’Associazione medesima, rilasciando regolare quietanza e può disporre del denaro in cassa o depositato in banca, anche emettendo o girando assegni a nome dell’Associazione.</w:t>
            </w:r>
          </w:p>
          <w:p w14:paraId="0DA26F45" w14:textId="77777777" w:rsidR="00FF69A4" w:rsidRPr="00006C12" w:rsidRDefault="00FF69A4" w:rsidP="004358C0">
            <w:pPr>
              <w:autoSpaceDE w:val="0"/>
              <w:autoSpaceDN w:val="0"/>
              <w:adjustRightInd w:val="0"/>
              <w:rPr>
                <w:rFonts w:cs="TimesNewRomanPS-BoldMT"/>
                <w:b/>
                <w:bCs/>
                <w:color w:val="000000"/>
                <w:sz w:val="20"/>
                <w:szCs w:val="20"/>
              </w:rPr>
            </w:pPr>
          </w:p>
        </w:tc>
        <w:tc>
          <w:tcPr>
            <w:tcW w:w="4678" w:type="dxa"/>
          </w:tcPr>
          <w:p w14:paraId="14BEBFA0" w14:textId="39C39C80" w:rsidR="00FF69A4" w:rsidRPr="003B2D4F" w:rsidRDefault="00FF69A4" w:rsidP="00705E6C">
            <w:pPr>
              <w:autoSpaceDE w:val="0"/>
              <w:autoSpaceDN w:val="0"/>
              <w:adjustRightInd w:val="0"/>
              <w:rPr>
                <w:rFonts w:cs="TimesNewRomanPS-BoldMT"/>
                <w:b/>
                <w:bCs/>
                <w:sz w:val="20"/>
                <w:szCs w:val="20"/>
              </w:rPr>
            </w:pPr>
            <w:r>
              <w:rPr>
                <w:rFonts w:cs="TimesNewRomanPS-BoldMT"/>
                <w:b/>
                <w:bCs/>
                <w:sz w:val="20"/>
                <w:szCs w:val="20"/>
              </w:rPr>
              <w:t>Articolo 1</w:t>
            </w:r>
            <w:r w:rsidR="00197D2F">
              <w:rPr>
                <w:rFonts w:cs="TimesNewRomanPS-BoldMT"/>
                <w:b/>
                <w:bCs/>
                <w:sz w:val="20"/>
                <w:szCs w:val="20"/>
              </w:rPr>
              <w:t>6</w:t>
            </w:r>
            <w:r w:rsidRPr="003B2D4F">
              <w:rPr>
                <w:rFonts w:cs="TimesNewRomanPS-BoldMT"/>
                <w:b/>
                <w:bCs/>
                <w:sz w:val="20"/>
                <w:szCs w:val="20"/>
              </w:rPr>
              <w:t xml:space="preserve"> – Tesoriere</w:t>
            </w:r>
          </w:p>
          <w:p w14:paraId="6430C830" w14:textId="77777777" w:rsidR="00FF69A4" w:rsidRDefault="00FF69A4" w:rsidP="004358C0">
            <w:pPr>
              <w:autoSpaceDE w:val="0"/>
              <w:autoSpaceDN w:val="0"/>
              <w:adjustRightInd w:val="0"/>
              <w:rPr>
                <w:rFonts w:cs="TimesNewRomanPS-BoldMT"/>
                <w:b/>
                <w:bCs/>
                <w:sz w:val="20"/>
                <w:szCs w:val="20"/>
              </w:rPr>
            </w:pPr>
          </w:p>
          <w:p w14:paraId="0B814964" w14:textId="1FB45515" w:rsidR="00FF69A4" w:rsidRPr="00A857A0" w:rsidRDefault="00FF69A4" w:rsidP="00197D2F">
            <w:pPr>
              <w:autoSpaceDE w:val="0"/>
              <w:autoSpaceDN w:val="0"/>
              <w:adjustRightInd w:val="0"/>
              <w:jc w:val="center"/>
              <w:rPr>
                <w:rFonts w:cs="TimesNewRomanPS-BoldMT"/>
                <w:b/>
                <w:bCs/>
                <w:color w:val="000000"/>
                <w:sz w:val="20"/>
                <w:szCs w:val="20"/>
              </w:rPr>
            </w:pPr>
            <w:r>
              <w:rPr>
                <w:rFonts w:cs="TimesNewRomanPS-BoldMT"/>
                <w:b/>
                <w:bCs/>
                <w:sz w:val="20"/>
                <w:szCs w:val="20"/>
              </w:rPr>
              <w:t>INVARIATO</w:t>
            </w:r>
          </w:p>
        </w:tc>
      </w:tr>
      <w:tr w:rsidR="00FF69A4" w14:paraId="7E1F5372" w14:textId="77777777" w:rsidTr="00190A73">
        <w:trPr>
          <w:jc w:val="center"/>
        </w:trPr>
        <w:tc>
          <w:tcPr>
            <w:tcW w:w="4673" w:type="dxa"/>
          </w:tcPr>
          <w:p w14:paraId="6E4AA4E0"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11</w:t>
            </w:r>
          </w:p>
          <w:p w14:paraId="40A4140B"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Collegio dei revisori è composto di tre soci ordinari, è nominato dall’Assemblea dei soci e dura in carica tre anni.</w:t>
            </w:r>
          </w:p>
          <w:p w14:paraId="71A1CEC6" w14:textId="7FDCF91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Esso ha il compito di verificare la regolare tenuta della contabilità e la corretta redazione dei bilanci preventivo e consuntivo dell’Associazione, facendone oggetto di una propria relazione all’Assemblea dei soci all’atto della loro approvazione.</w:t>
            </w:r>
            <w:r w:rsidR="009B70CD">
              <w:rPr>
                <w:rFonts w:eastAsia="Times New Roman" w:cs="Helvetica"/>
                <w:color w:val="666666"/>
                <w:sz w:val="20"/>
                <w:szCs w:val="20"/>
                <w:bdr w:val="none" w:sz="0" w:space="0" w:color="auto" w:frame="1"/>
                <w:lang w:eastAsia="it-IT"/>
              </w:rPr>
              <w:t xml:space="preserve"> </w:t>
            </w:r>
            <w:r w:rsidR="009B70CD" w:rsidRPr="009B70CD">
              <w:rPr>
                <w:rFonts w:eastAsia="Times New Roman" w:cs="Helvetica"/>
                <w:b/>
                <w:color w:val="666666"/>
                <w:sz w:val="20"/>
                <w:szCs w:val="20"/>
                <w:highlight w:val="yellow"/>
                <w:bdr w:val="none" w:sz="0" w:space="0" w:color="auto" w:frame="1"/>
                <w:lang w:eastAsia="it-IT"/>
              </w:rPr>
              <w:t>(1)</w:t>
            </w:r>
          </w:p>
          <w:p w14:paraId="52978B37" w14:textId="77777777" w:rsidR="00FF69A4" w:rsidRPr="00006C12" w:rsidRDefault="00FF69A4" w:rsidP="004358C0">
            <w:pPr>
              <w:autoSpaceDE w:val="0"/>
              <w:autoSpaceDN w:val="0"/>
              <w:adjustRightInd w:val="0"/>
              <w:rPr>
                <w:rFonts w:cs="TimesNewRomanPS-BoldMT"/>
                <w:b/>
                <w:bCs/>
                <w:sz w:val="20"/>
                <w:szCs w:val="20"/>
              </w:rPr>
            </w:pPr>
          </w:p>
        </w:tc>
        <w:tc>
          <w:tcPr>
            <w:tcW w:w="4678" w:type="dxa"/>
          </w:tcPr>
          <w:p w14:paraId="1944593A" w14:textId="5F918092" w:rsidR="00FF69A4" w:rsidRDefault="00FF69A4" w:rsidP="00705E6C">
            <w:pPr>
              <w:autoSpaceDE w:val="0"/>
              <w:autoSpaceDN w:val="0"/>
              <w:adjustRightInd w:val="0"/>
              <w:rPr>
                <w:rFonts w:cs="TimesNewRomanPS-BoldMT"/>
                <w:b/>
                <w:bCs/>
                <w:sz w:val="20"/>
                <w:szCs w:val="20"/>
              </w:rPr>
            </w:pPr>
            <w:r w:rsidRPr="00DF1ED5">
              <w:rPr>
                <w:rFonts w:cs="TimesNewRomanPS-BoldMT"/>
                <w:b/>
                <w:bCs/>
                <w:sz w:val="20"/>
                <w:szCs w:val="20"/>
              </w:rPr>
              <w:t xml:space="preserve">Articolo </w:t>
            </w:r>
            <w:r>
              <w:rPr>
                <w:rFonts w:cs="TimesNewRomanPS-BoldMT"/>
                <w:b/>
                <w:bCs/>
                <w:sz w:val="20"/>
                <w:szCs w:val="20"/>
              </w:rPr>
              <w:t>1</w:t>
            </w:r>
            <w:r w:rsidR="00197D2F">
              <w:rPr>
                <w:rFonts w:cs="TimesNewRomanPS-BoldMT"/>
                <w:b/>
                <w:bCs/>
                <w:sz w:val="20"/>
                <w:szCs w:val="20"/>
              </w:rPr>
              <w:t>7</w:t>
            </w:r>
            <w:r w:rsidRPr="00DF1ED5">
              <w:rPr>
                <w:rFonts w:cs="TimesNewRomanPS-BoldMT"/>
                <w:b/>
                <w:bCs/>
                <w:sz w:val="20"/>
                <w:szCs w:val="20"/>
              </w:rPr>
              <w:t xml:space="preserve"> –</w:t>
            </w:r>
            <w:r>
              <w:rPr>
                <w:rFonts w:cs="TimesNewRomanPS-BoldMT"/>
                <w:b/>
                <w:bCs/>
                <w:sz w:val="20"/>
                <w:szCs w:val="20"/>
              </w:rPr>
              <w:t xml:space="preserve"> </w:t>
            </w:r>
            <w:r w:rsidRPr="00DF1ED5">
              <w:rPr>
                <w:rFonts w:cs="TimesNewRomanPS-BoldMT"/>
                <w:b/>
                <w:bCs/>
                <w:sz w:val="20"/>
                <w:szCs w:val="20"/>
              </w:rPr>
              <w:t>Collegio dei revisori</w:t>
            </w:r>
          </w:p>
          <w:p w14:paraId="69A3B9CB" w14:textId="77777777" w:rsidR="009B70CD" w:rsidRPr="00DF1ED5" w:rsidRDefault="009B70CD" w:rsidP="00705E6C">
            <w:pPr>
              <w:autoSpaceDE w:val="0"/>
              <w:autoSpaceDN w:val="0"/>
              <w:adjustRightInd w:val="0"/>
              <w:rPr>
                <w:rFonts w:cs="TimesNewRomanPS-BoldMT"/>
                <w:b/>
                <w:bCs/>
                <w:sz w:val="20"/>
                <w:szCs w:val="20"/>
              </w:rPr>
            </w:pPr>
          </w:p>
          <w:p w14:paraId="7443FA8C" w14:textId="6EEFC81D" w:rsidR="009B70CD" w:rsidRDefault="009B70CD" w:rsidP="009B70CD">
            <w:pPr>
              <w:autoSpaceDE w:val="0"/>
              <w:autoSpaceDN w:val="0"/>
              <w:adjustRightInd w:val="0"/>
              <w:jc w:val="center"/>
              <w:rPr>
                <w:rFonts w:cs="TimesNewRomanPS-BoldMT"/>
                <w:b/>
                <w:bCs/>
                <w:sz w:val="20"/>
                <w:szCs w:val="20"/>
              </w:rPr>
            </w:pPr>
            <w:r>
              <w:rPr>
                <w:rFonts w:cs="TimesNewRomanPS-BoldMT"/>
                <w:b/>
                <w:bCs/>
                <w:sz w:val="20"/>
                <w:szCs w:val="20"/>
              </w:rPr>
              <w:t>INVARIATO</w:t>
            </w:r>
          </w:p>
          <w:p w14:paraId="5375CF6F" w14:textId="77777777" w:rsidR="009B70CD" w:rsidRDefault="009B70CD" w:rsidP="009B70CD">
            <w:pPr>
              <w:autoSpaceDE w:val="0"/>
              <w:autoSpaceDN w:val="0"/>
              <w:adjustRightInd w:val="0"/>
              <w:jc w:val="center"/>
              <w:rPr>
                <w:rFonts w:cs="TimesNewRomanPS-BoldMT"/>
                <w:b/>
                <w:bCs/>
                <w:sz w:val="20"/>
                <w:szCs w:val="20"/>
              </w:rPr>
            </w:pPr>
            <w:r>
              <w:rPr>
                <w:rFonts w:cs="TimesNewRomanPS-BoldMT"/>
                <w:b/>
                <w:bCs/>
                <w:sz w:val="20"/>
                <w:szCs w:val="20"/>
              </w:rPr>
              <w:t>(</w:t>
            </w:r>
            <w:proofErr w:type="gramStart"/>
            <w:r>
              <w:rPr>
                <w:rFonts w:cs="TimesNewRomanPS-BoldMT"/>
                <w:b/>
                <w:bCs/>
                <w:sz w:val="20"/>
                <w:szCs w:val="20"/>
              </w:rPr>
              <w:t>eccetto</w:t>
            </w:r>
            <w:proofErr w:type="gramEnd"/>
            <w:r>
              <w:rPr>
                <w:rFonts w:cs="TimesNewRomanPS-BoldMT"/>
                <w:b/>
                <w:bCs/>
                <w:sz w:val="20"/>
                <w:szCs w:val="20"/>
              </w:rPr>
              <w:t xml:space="preserve"> l’integrazione di cui sotto)</w:t>
            </w:r>
          </w:p>
          <w:p w14:paraId="491B818E" w14:textId="77777777" w:rsidR="009B70CD" w:rsidRDefault="009B70CD" w:rsidP="009B70CD">
            <w:pPr>
              <w:autoSpaceDE w:val="0"/>
              <w:autoSpaceDN w:val="0"/>
              <w:adjustRightInd w:val="0"/>
              <w:jc w:val="center"/>
              <w:rPr>
                <w:rFonts w:cs="TimesNewRomanPS-BoldMT"/>
                <w:b/>
                <w:bCs/>
                <w:sz w:val="20"/>
                <w:szCs w:val="20"/>
              </w:rPr>
            </w:pPr>
          </w:p>
          <w:p w14:paraId="3F45F223" w14:textId="77777777" w:rsidR="009B70CD" w:rsidRDefault="009B70CD" w:rsidP="009B70CD">
            <w:pPr>
              <w:autoSpaceDE w:val="0"/>
              <w:autoSpaceDN w:val="0"/>
              <w:adjustRightInd w:val="0"/>
              <w:jc w:val="center"/>
              <w:rPr>
                <w:rFonts w:cs="TimesNewRomanPS-BoldMT"/>
                <w:b/>
                <w:bCs/>
                <w:sz w:val="20"/>
                <w:szCs w:val="20"/>
              </w:rPr>
            </w:pPr>
          </w:p>
          <w:p w14:paraId="7967027A" w14:textId="77777777" w:rsidR="009B70CD" w:rsidRDefault="009B70CD" w:rsidP="009B70CD">
            <w:pPr>
              <w:autoSpaceDE w:val="0"/>
              <w:autoSpaceDN w:val="0"/>
              <w:adjustRightInd w:val="0"/>
              <w:jc w:val="center"/>
              <w:rPr>
                <w:rFonts w:cs="TimesNewRomanPS-BoldMT"/>
                <w:bCs/>
                <w:sz w:val="20"/>
                <w:szCs w:val="20"/>
              </w:rPr>
            </w:pPr>
          </w:p>
          <w:p w14:paraId="763F86B2" w14:textId="2A1C176A" w:rsidR="00EF4FDA" w:rsidRPr="00EF4FDA" w:rsidRDefault="00EF4FDA" w:rsidP="009B70CD">
            <w:pPr>
              <w:pStyle w:val="Paragrafoelenco"/>
              <w:numPr>
                <w:ilvl w:val="0"/>
                <w:numId w:val="14"/>
              </w:numPr>
              <w:autoSpaceDE w:val="0"/>
              <w:autoSpaceDN w:val="0"/>
              <w:adjustRightInd w:val="0"/>
              <w:rPr>
                <w:rFonts w:cs="TimesNewRomanPS-BoldMT"/>
                <w:b/>
                <w:bCs/>
                <w:sz w:val="20"/>
                <w:szCs w:val="20"/>
              </w:rPr>
            </w:pPr>
            <w:r w:rsidRPr="009B70CD">
              <w:rPr>
                <w:rFonts w:cs="TimesNewRomanPS-BoldMT"/>
                <w:bCs/>
                <w:sz w:val="20"/>
                <w:szCs w:val="20"/>
                <w:highlight w:val="yellow"/>
              </w:rPr>
              <w:t>I</w:t>
            </w:r>
            <w:r w:rsidR="00FF69A4" w:rsidRPr="009B70CD">
              <w:rPr>
                <w:rFonts w:cs="TimesNewRomanPS-BoldMT"/>
                <w:bCs/>
                <w:sz w:val="20"/>
                <w:szCs w:val="20"/>
                <w:highlight w:val="yellow"/>
              </w:rPr>
              <w:t>l Collegio dei revisori interviene alle adunanze del Consiglio Direttivo</w:t>
            </w:r>
            <w:r w:rsidR="00FF69A4" w:rsidRPr="009B70CD">
              <w:rPr>
                <w:rFonts w:cs="TimesNewRomanPS-BoldMT"/>
                <w:b/>
                <w:bCs/>
                <w:color w:val="2E74B5" w:themeColor="accent1" w:themeShade="BF"/>
                <w:sz w:val="20"/>
                <w:szCs w:val="20"/>
                <w:highlight w:val="yellow"/>
              </w:rPr>
              <w:t>.</w:t>
            </w:r>
            <w:r w:rsidR="00FF69A4" w:rsidRPr="009B70CD">
              <w:rPr>
                <w:rFonts w:cs="TimesNewRomanPS-BoldMT"/>
                <w:b/>
                <w:bCs/>
                <w:sz w:val="20"/>
                <w:szCs w:val="20"/>
                <w:highlight w:val="yellow"/>
              </w:rPr>
              <w:t xml:space="preserve"> </w:t>
            </w:r>
          </w:p>
        </w:tc>
      </w:tr>
      <w:tr w:rsidR="00FF69A4" w14:paraId="56AAD10F" w14:textId="77777777" w:rsidTr="00190A73">
        <w:trPr>
          <w:jc w:val="center"/>
        </w:trPr>
        <w:tc>
          <w:tcPr>
            <w:tcW w:w="4673" w:type="dxa"/>
          </w:tcPr>
          <w:p w14:paraId="569B1F07" w14:textId="77777777" w:rsidR="00FF69A4" w:rsidRPr="00006C12" w:rsidRDefault="00FF69A4" w:rsidP="00006C12">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12</w:t>
            </w:r>
          </w:p>
          <w:p w14:paraId="180222CB" w14:textId="77777777" w:rsidR="00FF69A4" w:rsidRPr="00006C12" w:rsidRDefault="00FF69A4" w:rsidP="00006C12">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Collegio dei Garanti è composto da docenti di prima fascia, soci ordinari dell’Associazione. Il Collegio è garante della coerenza delle iniziative dell’Associazione con lo spirito statutario. Si compone di cinque membri nominati dall’Assemblea e dura in carica quattro anni.</w:t>
            </w:r>
          </w:p>
          <w:p w14:paraId="0392BFB0" w14:textId="2F851978" w:rsidR="00FF69A4" w:rsidRPr="00006C12" w:rsidRDefault="00FF69A4" w:rsidP="0094778C">
            <w:pPr>
              <w:shd w:val="clear" w:color="auto" w:fill="FFFFFF"/>
              <w:textAlignment w:val="baseline"/>
              <w:rPr>
                <w:rFonts w:cs="TimesNewRomanPS-BoldMT"/>
                <w:b/>
                <w:bCs/>
                <w:sz w:val="20"/>
                <w:szCs w:val="20"/>
              </w:rPr>
            </w:pPr>
            <w:r w:rsidRPr="00006C12">
              <w:rPr>
                <w:rFonts w:eastAsia="Times New Roman" w:cs="Helvetica"/>
                <w:color w:val="666666"/>
                <w:sz w:val="20"/>
                <w:szCs w:val="20"/>
                <w:bdr w:val="none" w:sz="0" w:space="0" w:color="auto" w:frame="1"/>
                <w:lang w:eastAsia="it-IT"/>
              </w:rPr>
              <w:t>Il Collegio dei Garanti si riunisce almeno una volta l’anno e delibera a maggioranza dei componenti.</w:t>
            </w:r>
          </w:p>
        </w:tc>
        <w:tc>
          <w:tcPr>
            <w:tcW w:w="4678" w:type="dxa"/>
          </w:tcPr>
          <w:p w14:paraId="7023F369" w14:textId="7224C4B7" w:rsidR="00FF69A4" w:rsidRDefault="00FF69A4" w:rsidP="00705E6C">
            <w:pPr>
              <w:autoSpaceDE w:val="0"/>
              <w:autoSpaceDN w:val="0"/>
              <w:adjustRightInd w:val="0"/>
              <w:rPr>
                <w:rFonts w:cs="TimesNewRomanPS-BoldMT"/>
                <w:b/>
                <w:bCs/>
                <w:sz w:val="20"/>
                <w:szCs w:val="20"/>
              </w:rPr>
            </w:pPr>
            <w:r w:rsidRPr="00CF03D9">
              <w:rPr>
                <w:rFonts w:cs="TimesNewRomanPS-BoldMT"/>
                <w:b/>
                <w:bCs/>
                <w:sz w:val="20"/>
                <w:szCs w:val="20"/>
              </w:rPr>
              <w:t xml:space="preserve">Articolo </w:t>
            </w:r>
            <w:r>
              <w:rPr>
                <w:rFonts w:cs="TimesNewRomanPS-BoldMT"/>
                <w:b/>
                <w:bCs/>
                <w:sz w:val="20"/>
                <w:szCs w:val="20"/>
              </w:rPr>
              <w:t>1</w:t>
            </w:r>
            <w:r w:rsidR="004F6855">
              <w:rPr>
                <w:rFonts w:cs="TimesNewRomanPS-BoldMT"/>
                <w:b/>
                <w:bCs/>
                <w:sz w:val="20"/>
                <w:szCs w:val="20"/>
              </w:rPr>
              <w:t>8</w:t>
            </w:r>
            <w:r w:rsidRPr="00CF03D9">
              <w:rPr>
                <w:rFonts w:cs="TimesNewRomanPS-BoldMT"/>
                <w:b/>
                <w:bCs/>
                <w:sz w:val="20"/>
                <w:szCs w:val="20"/>
              </w:rPr>
              <w:t xml:space="preserve"> – Co</w:t>
            </w:r>
            <w:r>
              <w:rPr>
                <w:rFonts w:cs="TimesNewRomanPS-BoldMT"/>
                <w:b/>
                <w:bCs/>
                <w:sz w:val="20"/>
                <w:szCs w:val="20"/>
              </w:rPr>
              <w:t>llegio dei Garanti</w:t>
            </w:r>
          </w:p>
          <w:p w14:paraId="69E1561D" w14:textId="687F21D9" w:rsidR="009B70CD" w:rsidRPr="00006C12" w:rsidRDefault="009B70CD" w:rsidP="009B70CD">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 xml:space="preserve">Il Collegio dei Garanti è composto da docenti di prima fascia, soci ordinari dell’Associazione. Il Collegio è garante della coerenza delle iniziative dell’Associazione con lo spirito statutario. Si compone di cinque membri nominati dall’Assemblea e dura in carica </w:t>
            </w:r>
            <w:r w:rsidR="000D3D6D" w:rsidRPr="000D3D6D">
              <w:rPr>
                <w:rFonts w:eastAsia="Times New Roman" w:cs="Helvetica"/>
                <w:color w:val="666666"/>
                <w:sz w:val="20"/>
                <w:szCs w:val="20"/>
                <w:highlight w:val="yellow"/>
                <w:bdr w:val="none" w:sz="0" w:space="0" w:color="auto" w:frame="1"/>
                <w:lang w:eastAsia="it-IT"/>
              </w:rPr>
              <w:t>sei</w:t>
            </w:r>
            <w:r w:rsidRPr="000D3D6D">
              <w:rPr>
                <w:rFonts w:eastAsia="Times New Roman" w:cs="Helvetica"/>
                <w:color w:val="666666"/>
                <w:sz w:val="20"/>
                <w:szCs w:val="20"/>
                <w:highlight w:val="yellow"/>
                <w:bdr w:val="none" w:sz="0" w:space="0" w:color="auto" w:frame="1"/>
                <w:lang w:eastAsia="it-IT"/>
              </w:rPr>
              <w:t xml:space="preserve"> anni</w:t>
            </w:r>
            <w:r w:rsidRPr="00006C12">
              <w:rPr>
                <w:rFonts w:eastAsia="Times New Roman" w:cs="Helvetica"/>
                <w:color w:val="666666"/>
                <w:sz w:val="20"/>
                <w:szCs w:val="20"/>
                <w:bdr w:val="none" w:sz="0" w:space="0" w:color="auto" w:frame="1"/>
                <w:lang w:eastAsia="it-IT"/>
              </w:rPr>
              <w:t>.</w:t>
            </w:r>
          </w:p>
          <w:p w14:paraId="0ABB835A" w14:textId="04B18A87" w:rsidR="00FF69A4" w:rsidRPr="009B70CD" w:rsidRDefault="009B70CD" w:rsidP="009B70CD">
            <w:pPr>
              <w:autoSpaceDE w:val="0"/>
              <w:autoSpaceDN w:val="0"/>
              <w:adjustRightInd w:val="0"/>
              <w:rPr>
                <w:rFonts w:cs="TimesNewRomanPS-BoldMT"/>
                <w:bCs/>
                <w:strike/>
                <w:sz w:val="20"/>
                <w:szCs w:val="20"/>
              </w:rPr>
            </w:pPr>
            <w:r w:rsidRPr="009B70CD">
              <w:rPr>
                <w:rFonts w:eastAsia="Times New Roman" w:cs="Helvetica"/>
                <w:strike/>
                <w:color w:val="666666"/>
                <w:sz w:val="20"/>
                <w:szCs w:val="20"/>
                <w:highlight w:val="yellow"/>
                <w:bdr w:val="none" w:sz="0" w:space="0" w:color="auto" w:frame="1"/>
                <w:lang w:eastAsia="it-IT"/>
              </w:rPr>
              <w:t>Il Collegio dei Garanti si riunisce almeno una volta l’anno e delibera a maggioranza dei componenti.</w:t>
            </w:r>
          </w:p>
        </w:tc>
      </w:tr>
      <w:tr w:rsidR="00FF69A4" w14:paraId="682FA022" w14:textId="77777777" w:rsidTr="00190A73">
        <w:trPr>
          <w:jc w:val="center"/>
        </w:trPr>
        <w:tc>
          <w:tcPr>
            <w:tcW w:w="4673" w:type="dxa"/>
          </w:tcPr>
          <w:p w14:paraId="6C024AAD" w14:textId="77777777" w:rsidR="00FF69A4" w:rsidRPr="00006C12" w:rsidRDefault="00FF69A4" w:rsidP="004358C0">
            <w:pPr>
              <w:autoSpaceDE w:val="0"/>
              <w:autoSpaceDN w:val="0"/>
              <w:adjustRightInd w:val="0"/>
              <w:rPr>
                <w:rFonts w:cs="TimesNewRomanPS-BoldMT"/>
                <w:b/>
                <w:bCs/>
                <w:sz w:val="20"/>
                <w:szCs w:val="20"/>
              </w:rPr>
            </w:pPr>
          </w:p>
        </w:tc>
        <w:tc>
          <w:tcPr>
            <w:tcW w:w="4678" w:type="dxa"/>
          </w:tcPr>
          <w:p w14:paraId="0436D17E" w14:textId="75486FBC" w:rsidR="00FF69A4" w:rsidRPr="00EB1F43" w:rsidRDefault="00FF69A4" w:rsidP="00316791">
            <w:pPr>
              <w:autoSpaceDE w:val="0"/>
              <w:autoSpaceDN w:val="0"/>
              <w:adjustRightInd w:val="0"/>
              <w:rPr>
                <w:rFonts w:cs="TimesNewRomanPS-BoldMT"/>
                <w:b/>
                <w:bCs/>
                <w:sz w:val="20"/>
                <w:szCs w:val="20"/>
              </w:rPr>
            </w:pPr>
            <w:r>
              <w:rPr>
                <w:rFonts w:cs="TimesNewRomanPS-BoldMT"/>
                <w:b/>
                <w:bCs/>
                <w:sz w:val="20"/>
                <w:szCs w:val="20"/>
              </w:rPr>
              <w:t>Articolo 1</w:t>
            </w:r>
            <w:r w:rsidR="004F6855">
              <w:rPr>
                <w:rFonts w:cs="TimesNewRomanPS-BoldMT"/>
                <w:b/>
                <w:bCs/>
                <w:sz w:val="20"/>
                <w:szCs w:val="20"/>
              </w:rPr>
              <w:t>9</w:t>
            </w:r>
            <w:r w:rsidRPr="00EB1F43">
              <w:rPr>
                <w:rFonts w:cs="TimesNewRomanPS-BoldMT"/>
                <w:b/>
                <w:bCs/>
                <w:sz w:val="20"/>
                <w:szCs w:val="20"/>
              </w:rPr>
              <w:t xml:space="preserve"> – Bilancio preventivo e consuntivo</w:t>
            </w:r>
          </w:p>
          <w:p w14:paraId="565795E4" w14:textId="77777777" w:rsidR="00FF69A4" w:rsidRPr="003B2D4F" w:rsidRDefault="00FF69A4" w:rsidP="00316791">
            <w:pPr>
              <w:autoSpaceDE w:val="0"/>
              <w:autoSpaceDN w:val="0"/>
              <w:adjustRightInd w:val="0"/>
              <w:rPr>
                <w:rFonts w:cs="TimesNewRomanPSMT"/>
                <w:sz w:val="20"/>
                <w:szCs w:val="20"/>
              </w:rPr>
            </w:pPr>
            <w:r w:rsidRPr="00EB1F43">
              <w:rPr>
                <w:rFonts w:cs="TimesNewRomanPSMT"/>
                <w:sz w:val="20"/>
                <w:szCs w:val="20"/>
              </w:rPr>
              <w:t>L’anno soc</w:t>
            </w:r>
            <w:r w:rsidRPr="003B2D4F">
              <w:rPr>
                <w:rFonts w:cs="TimesNewRomanPSMT"/>
                <w:sz w:val="20"/>
                <w:szCs w:val="20"/>
              </w:rPr>
              <w:t>iale e quello finanziario cominciano il 1° gennaio e terminano il 31 dicembre.</w:t>
            </w:r>
          </w:p>
          <w:p w14:paraId="791E3BD8" w14:textId="3EB7D0A7" w:rsidR="00FF69A4" w:rsidRDefault="00FF69A4" w:rsidP="00316791">
            <w:pPr>
              <w:autoSpaceDE w:val="0"/>
              <w:autoSpaceDN w:val="0"/>
              <w:adjustRightInd w:val="0"/>
              <w:rPr>
                <w:rFonts w:cs="TimesNewRomanPSMT"/>
                <w:sz w:val="20"/>
                <w:szCs w:val="20"/>
              </w:rPr>
            </w:pPr>
            <w:r>
              <w:rPr>
                <w:rFonts w:cs="TimesNewRomanPSMT"/>
                <w:sz w:val="20"/>
                <w:szCs w:val="20"/>
              </w:rPr>
              <w:t>I Bilanci</w:t>
            </w:r>
            <w:r w:rsidRPr="003B2D4F">
              <w:rPr>
                <w:rFonts w:cs="TimesNewRomanPSMT"/>
                <w:sz w:val="20"/>
                <w:szCs w:val="20"/>
              </w:rPr>
              <w:t xml:space="preserve"> preventivo </w:t>
            </w:r>
            <w:r>
              <w:rPr>
                <w:rFonts w:cs="TimesNewRomanPSMT"/>
                <w:sz w:val="20"/>
                <w:szCs w:val="20"/>
              </w:rPr>
              <w:t xml:space="preserve">e consuntivo sono </w:t>
            </w:r>
            <w:r w:rsidR="000D3D6D">
              <w:rPr>
                <w:rFonts w:cs="TimesNewRomanPSMT"/>
                <w:sz w:val="20"/>
                <w:szCs w:val="20"/>
              </w:rPr>
              <w:t>predispos</w:t>
            </w:r>
            <w:r>
              <w:rPr>
                <w:rFonts w:cs="TimesNewRomanPSMT"/>
                <w:sz w:val="20"/>
                <w:szCs w:val="20"/>
              </w:rPr>
              <w:t xml:space="preserve">ti dal Consiglio Direttivo </w:t>
            </w:r>
            <w:r w:rsidRPr="003B2D4F">
              <w:rPr>
                <w:rFonts w:cs="TimesNewRomanPSMT"/>
                <w:sz w:val="20"/>
                <w:szCs w:val="20"/>
              </w:rPr>
              <w:t xml:space="preserve">e </w:t>
            </w:r>
            <w:r>
              <w:rPr>
                <w:rFonts w:cs="TimesNewRomanPSMT"/>
                <w:sz w:val="20"/>
                <w:szCs w:val="20"/>
              </w:rPr>
              <w:t>vengono presentati</w:t>
            </w:r>
            <w:r w:rsidRPr="003B2D4F">
              <w:rPr>
                <w:rFonts w:cs="TimesNewRomanPSMT"/>
                <w:sz w:val="20"/>
                <w:szCs w:val="20"/>
              </w:rPr>
              <w:t xml:space="preserve"> al</w:t>
            </w:r>
            <w:r>
              <w:rPr>
                <w:rFonts w:cs="TimesNewRomanPSMT"/>
                <w:sz w:val="20"/>
                <w:szCs w:val="20"/>
              </w:rPr>
              <w:t>l’Assemblea per l’approvazione entro il 30 giugno dell’esercizio successivo</w:t>
            </w:r>
            <w:r w:rsidRPr="003B2D4F">
              <w:rPr>
                <w:rFonts w:cs="TimesNewRomanPSMT"/>
                <w:sz w:val="20"/>
                <w:szCs w:val="20"/>
              </w:rPr>
              <w:t>.</w:t>
            </w:r>
          </w:p>
          <w:p w14:paraId="0A782241" w14:textId="07D156FA" w:rsidR="00FF69A4" w:rsidRPr="003B2D4F" w:rsidRDefault="00FF69A4" w:rsidP="00316791">
            <w:pPr>
              <w:autoSpaceDE w:val="0"/>
              <w:autoSpaceDN w:val="0"/>
              <w:adjustRightInd w:val="0"/>
              <w:rPr>
                <w:rFonts w:cs="TimesNewRomanPSMT"/>
                <w:sz w:val="20"/>
                <w:szCs w:val="20"/>
              </w:rPr>
            </w:pPr>
            <w:r>
              <w:rPr>
                <w:rFonts w:cs="TimesNewRomanPSMT"/>
                <w:sz w:val="20"/>
                <w:szCs w:val="20"/>
              </w:rPr>
              <w:t>Il bilancio consuntivo è accompagnato da apposita relazione del Consiglio Direttivo che illustra i risultati dell’Associazione e l’andamento della gestione.</w:t>
            </w:r>
          </w:p>
          <w:p w14:paraId="52A39247" w14:textId="149DC90E" w:rsidR="00FF69A4" w:rsidRPr="003C033A" w:rsidRDefault="00FF69A4" w:rsidP="00316791">
            <w:pPr>
              <w:autoSpaceDE w:val="0"/>
              <w:autoSpaceDN w:val="0"/>
              <w:adjustRightInd w:val="0"/>
              <w:rPr>
                <w:rFonts w:cs="TimesNewRomanPS-BoldMT"/>
                <w:b/>
                <w:bCs/>
                <w:sz w:val="20"/>
                <w:szCs w:val="20"/>
              </w:rPr>
            </w:pPr>
          </w:p>
        </w:tc>
      </w:tr>
      <w:tr w:rsidR="00FF69A4" w14:paraId="2B9CC377" w14:textId="77777777" w:rsidTr="00190A73">
        <w:trPr>
          <w:jc w:val="center"/>
        </w:trPr>
        <w:tc>
          <w:tcPr>
            <w:tcW w:w="4673" w:type="dxa"/>
          </w:tcPr>
          <w:p w14:paraId="488FB518"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13</w:t>
            </w:r>
          </w:p>
          <w:p w14:paraId="4C232C70"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Il patrimonio dell’Associazione è costituito dal fondo iniziale versato dai promotori e dai successivi apporti forniti alla Associazione a titolo di incremento del patrimonio medesimo.</w:t>
            </w:r>
          </w:p>
          <w:p w14:paraId="7C6CB2E7"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Le entrate dell’Associazione sono costituite:</w:t>
            </w:r>
          </w:p>
          <w:p w14:paraId="71184F89" w14:textId="6884A5EC"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 xml:space="preserve">a) </w:t>
            </w:r>
            <w:r w:rsidRPr="003B5094">
              <w:rPr>
                <w:rFonts w:eastAsia="Times New Roman" w:cs="Helvetica"/>
                <w:strike/>
                <w:color w:val="666666"/>
                <w:sz w:val="20"/>
                <w:szCs w:val="20"/>
                <w:bdr w:val="none" w:sz="0" w:space="0" w:color="auto" w:frame="1"/>
                <w:lang w:eastAsia="it-IT"/>
              </w:rPr>
              <w:t>dalle quote sociali</w:t>
            </w:r>
            <w:r>
              <w:rPr>
                <w:rFonts w:eastAsia="Times New Roman" w:cs="Helvetica"/>
                <w:color w:val="666666"/>
                <w:sz w:val="20"/>
                <w:szCs w:val="20"/>
                <w:bdr w:val="none" w:sz="0" w:space="0" w:color="auto" w:frame="1"/>
                <w:lang w:eastAsia="it-IT"/>
              </w:rPr>
              <w:t xml:space="preserve"> </w:t>
            </w:r>
            <w:r w:rsidRPr="003B5094">
              <w:rPr>
                <w:rFonts w:eastAsia="Times New Roman" w:cs="Helvetica"/>
                <w:b/>
                <w:sz w:val="20"/>
                <w:szCs w:val="20"/>
                <w:bdr w:val="none" w:sz="0" w:space="0" w:color="auto" w:frame="1"/>
                <w:lang w:eastAsia="it-IT"/>
              </w:rPr>
              <w:t>(1)</w:t>
            </w:r>
            <w:r w:rsidRPr="00006C12">
              <w:rPr>
                <w:rFonts w:eastAsia="Times New Roman" w:cs="Helvetica"/>
                <w:color w:val="666666"/>
                <w:sz w:val="20"/>
                <w:szCs w:val="20"/>
                <w:bdr w:val="none" w:sz="0" w:space="0" w:color="auto" w:frame="1"/>
                <w:lang w:eastAsia="it-IT"/>
              </w:rPr>
              <w:t>;</w:t>
            </w:r>
          </w:p>
          <w:p w14:paraId="4CB03248"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b) da eventuali contributi straordinari versati dai soci;</w:t>
            </w:r>
          </w:p>
          <w:p w14:paraId="1E85C335"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c) da elargizioni di soci o di terzi;</w:t>
            </w:r>
          </w:p>
          <w:p w14:paraId="0C9E93EF"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d) da utili derivanti dall’esercizio di eventuali attività compatibili con le finalità dell’associazione stessa;</w:t>
            </w:r>
          </w:p>
          <w:p w14:paraId="3A9DFCD5"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e) da contributi e finanziamenti da parte di enti pubblici o privati ovvero dello Stato.</w:t>
            </w:r>
          </w:p>
          <w:p w14:paraId="59F95C62"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L’avanzo netto di gestione è destinato ad una specifica “Riserva” alla quale si può attingere per la copertura di eventuali disavanzi</w:t>
            </w:r>
          </w:p>
          <w:p w14:paraId="726A8781" w14:textId="77777777" w:rsidR="00FF69A4" w:rsidRPr="00006C12" w:rsidRDefault="00FF69A4" w:rsidP="004358C0">
            <w:pPr>
              <w:shd w:val="clear" w:color="auto" w:fill="FFFFFF"/>
              <w:textAlignment w:val="baseline"/>
              <w:rPr>
                <w:rFonts w:cs="TimesNewRomanPS-BoldMT"/>
                <w:b/>
                <w:bCs/>
                <w:sz w:val="20"/>
                <w:szCs w:val="20"/>
              </w:rPr>
            </w:pPr>
          </w:p>
        </w:tc>
        <w:tc>
          <w:tcPr>
            <w:tcW w:w="4678" w:type="dxa"/>
          </w:tcPr>
          <w:p w14:paraId="56733040" w14:textId="097AE01B" w:rsidR="00FF69A4" w:rsidRPr="00BF6E8D" w:rsidRDefault="00FF69A4" w:rsidP="00705E6C">
            <w:pPr>
              <w:autoSpaceDE w:val="0"/>
              <w:autoSpaceDN w:val="0"/>
              <w:adjustRightInd w:val="0"/>
              <w:rPr>
                <w:rFonts w:cs="TimesNewRomanPS-BoldMT"/>
                <w:b/>
                <w:bCs/>
                <w:sz w:val="20"/>
                <w:szCs w:val="20"/>
              </w:rPr>
            </w:pPr>
            <w:r w:rsidRPr="00BF6E8D">
              <w:rPr>
                <w:rFonts w:cs="TimesNewRomanPS-BoldMT"/>
                <w:b/>
                <w:bCs/>
                <w:sz w:val="20"/>
                <w:szCs w:val="20"/>
              </w:rPr>
              <w:t xml:space="preserve">Articolo </w:t>
            </w:r>
            <w:r w:rsidR="004F6855">
              <w:rPr>
                <w:rFonts w:cs="TimesNewRomanPS-BoldMT"/>
                <w:b/>
                <w:bCs/>
                <w:sz w:val="20"/>
                <w:szCs w:val="20"/>
              </w:rPr>
              <w:t>20</w:t>
            </w:r>
            <w:r w:rsidRPr="00BF6E8D">
              <w:rPr>
                <w:rFonts w:cs="TimesNewRomanPS-BoldMT"/>
                <w:b/>
                <w:bCs/>
                <w:sz w:val="20"/>
                <w:szCs w:val="20"/>
              </w:rPr>
              <w:t xml:space="preserve"> – Patrimonio</w:t>
            </w:r>
          </w:p>
          <w:p w14:paraId="423F4218" w14:textId="77777777" w:rsidR="00FF69A4" w:rsidRDefault="00FF69A4" w:rsidP="00A358C1">
            <w:pPr>
              <w:shd w:val="clear" w:color="auto" w:fill="FFFFFF"/>
              <w:textAlignment w:val="baseline"/>
              <w:rPr>
                <w:rFonts w:eastAsia="Times New Roman" w:cs="Times New Roman"/>
                <w:sz w:val="20"/>
                <w:szCs w:val="20"/>
                <w:bdr w:val="none" w:sz="0" w:space="0" w:color="auto" w:frame="1"/>
                <w:lang w:eastAsia="it-IT"/>
              </w:rPr>
            </w:pPr>
          </w:p>
          <w:p w14:paraId="1900D405" w14:textId="799EF786" w:rsidR="00FF69A4" w:rsidRDefault="009B70CD" w:rsidP="009B70CD">
            <w:pPr>
              <w:shd w:val="clear" w:color="auto" w:fill="FFFFFF"/>
              <w:jc w:val="center"/>
              <w:textAlignment w:val="baseline"/>
              <w:rPr>
                <w:rFonts w:cs="TimesNewRomanPS-BoldMT"/>
                <w:b/>
                <w:bCs/>
                <w:sz w:val="20"/>
                <w:szCs w:val="20"/>
              </w:rPr>
            </w:pPr>
            <w:r>
              <w:rPr>
                <w:rFonts w:cs="TimesNewRomanPS-BoldMT"/>
                <w:b/>
                <w:bCs/>
                <w:sz w:val="20"/>
                <w:szCs w:val="20"/>
              </w:rPr>
              <w:t>INVARIATO</w:t>
            </w:r>
          </w:p>
          <w:p w14:paraId="1EAD48DB" w14:textId="77777777" w:rsidR="009B70CD" w:rsidRDefault="009B70CD" w:rsidP="009B70CD">
            <w:pPr>
              <w:autoSpaceDE w:val="0"/>
              <w:autoSpaceDN w:val="0"/>
              <w:adjustRightInd w:val="0"/>
              <w:jc w:val="center"/>
              <w:rPr>
                <w:rFonts w:cs="TimesNewRomanPS-BoldMT"/>
                <w:bCs/>
                <w:sz w:val="20"/>
                <w:szCs w:val="20"/>
              </w:rPr>
            </w:pPr>
            <w:r>
              <w:rPr>
                <w:rFonts w:cs="TimesNewRomanPS-BoldMT"/>
                <w:b/>
                <w:bCs/>
                <w:sz w:val="20"/>
                <w:szCs w:val="20"/>
              </w:rPr>
              <w:t>(</w:t>
            </w:r>
            <w:proofErr w:type="gramStart"/>
            <w:r>
              <w:rPr>
                <w:rFonts w:cs="TimesNewRomanPS-BoldMT"/>
                <w:b/>
                <w:bCs/>
                <w:sz w:val="20"/>
                <w:szCs w:val="20"/>
              </w:rPr>
              <w:t>eccetto</w:t>
            </w:r>
            <w:proofErr w:type="gramEnd"/>
            <w:r>
              <w:rPr>
                <w:rFonts w:cs="TimesNewRomanPS-BoldMT"/>
                <w:b/>
                <w:bCs/>
                <w:sz w:val="20"/>
                <w:szCs w:val="20"/>
              </w:rPr>
              <w:t xml:space="preserve"> quanto indicato sotto)</w:t>
            </w:r>
          </w:p>
          <w:p w14:paraId="5AC5DB1B" w14:textId="77777777" w:rsidR="00FF69A4" w:rsidRDefault="00FF69A4" w:rsidP="00A358C1">
            <w:pPr>
              <w:shd w:val="clear" w:color="auto" w:fill="FFFFFF"/>
              <w:textAlignment w:val="baseline"/>
              <w:rPr>
                <w:rFonts w:eastAsia="Times New Roman" w:cs="Times New Roman"/>
                <w:b/>
                <w:sz w:val="20"/>
                <w:szCs w:val="20"/>
                <w:bdr w:val="none" w:sz="0" w:space="0" w:color="auto" w:frame="1"/>
                <w:lang w:eastAsia="it-IT"/>
              </w:rPr>
            </w:pPr>
          </w:p>
          <w:p w14:paraId="075D67A2" w14:textId="77777777" w:rsidR="00FF69A4" w:rsidRDefault="00FF69A4" w:rsidP="00A358C1">
            <w:pPr>
              <w:shd w:val="clear" w:color="auto" w:fill="FFFFFF"/>
              <w:textAlignment w:val="baseline"/>
              <w:rPr>
                <w:rFonts w:eastAsia="Times New Roman" w:cs="Times New Roman"/>
                <w:b/>
                <w:sz w:val="20"/>
                <w:szCs w:val="20"/>
                <w:bdr w:val="none" w:sz="0" w:space="0" w:color="auto" w:frame="1"/>
                <w:lang w:eastAsia="it-IT"/>
              </w:rPr>
            </w:pPr>
          </w:p>
          <w:p w14:paraId="60FF79C2" w14:textId="1FD9F374" w:rsidR="00FF69A4" w:rsidRPr="003B5094" w:rsidRDefault="00FF69A4" w:rsidP="00A358C1">
            <w:pPr>
              <w:shd w:val="clear" w:color="auto" w:fill="FFFFFF"/>
              <w:textAlignment w:val="baseline"/>
              <w:rPr>
                <w:rFonts w:eastAsia="Times New Roman" w:cs="Times New Roman"/>
                <w:sz w:val="20"/>
                <w:szCs w:val="20"/>
                <w:bdr w:val="none" w:sz="0" w:space="0" w:color="auto" w:frame="1"/>
                <w:lang w:eastAsia="it-IT"/>
              </w:rPr>
            </w:pPr>
            <w:r w:rsidRPr="00EF4FDA">
              <w:rPr>
                <w:rFonts w:eastAsia="Times New Roman" w:cs="Times New Roman"/>
                <w:b/>
                <w:sz w:val="20"/>
                <w:szCs w:val="20"/>
                <w:highlight w:val="yellow"/>
                <w:bdr w:val="none" w:sz="0" w:space="0" w:color="auto" w:frame="1"/>
                <w:lang w:eastAsia="it-IT"/>
              </w:rPr>
              <w:t>(1)</w:t>
            </w:r>
            <w:r w:rsidRPr="00EF4FDA">
              <w:rPr>
                <w:rFonts w:eastAsia="Times New Roman" w:cs="Times New Roman"/>
                <w:sz w:val="20"/>
                <w:szCs w:val="20"/>
                <w:highlight w:val="yellow"/>
                <w:bdr w:val="none" w:sz="0" w:space="0" w:color="auto" w:frame="1"/>
                <w:lang w:eastAsia="it-IT"/>
              </w:rPr>
              <w:t xml:space="preserve"> dalle quote associative annuali versate dai soci ordinari, corrispondenti e aggregati e dai contributi dei soci sostenitori;</w:t>
            </w:r>
          </w:p>
          <w:p w14:paraId="730D20E4" w14:textId="1CF5270D" w:rsidR="00FF69A4" w:rsidRPr="001B1478" w:rsidRDefault="00FF69A4" w:rsidP="0053725B">
            <w:pPr>
              <w:shd w:val="clear" w:color="auto" w:fill="FFFFFF"/>
              <w:textAlignment w:val="baseline"/>
              <w:rPr>
                <w:rFonts w:eastAsia="Times New Roman" w:cs="Times New Roman"/>
                <w:b/>
                <w:color w:val="2E74B5" w:themeColor="accent1" w:themeShade="BF"/>
                <w:sz w:val="20"/>
                <w:szCs w:val="20"/>
                <w:bdr w:val="none" w:sz="0" w:space="0" w:color="auto" w:frame="1"/>
                <w:lang w:eastAsia="it-IT"/>
              </w:rPr>
            </w:pPr>
          </w:p>
          <w:p w14:paraId="5D2575D4" w14:textId="77777777" w:rsidR="00FF69A4" w:rsidRPr="0081292B" w:rsidRDefault="00FF69A4" w:rsidP="0053725B">
            <w:pPr>
              <w:shd w:val="clear" w:color="auto" w:fill="FFFFFF"/>
              <w:textAlignment w:val="baseline"/>
              <w:rPr>
                <w:rFonts w:eastAsia="Times New Roman" w:cs="Times New Roman"/>
                <w:color w:val="2E74B5" w:themeColor="accent1" w:themeShade="BF"/>
                <w:sz w:val="20"/>
                <w:szCs w:val="20"/>
                <w:bdr w:val="none" w:sz="0" w:space="0" w:color="auto" w:frame="1"/>
                <w:lang w:eastAsia="it-IT"/>
              </w:rPr>
            </w:pPr>
          </w:p>
          <w:p w14:paraId="05B5D443" w14:textId="4427AD9D" w:rsidR="00FF69A4" w:rsidRPr="005A7832" w:rsidRDefault="00FF69A4" w:rsidP="00A358C1">
            <w:pPr>
              <w:autoSpaceDE w:val="0"/>
              <w:autoSpaceDN w:val="0"/>
              <w:adjustRightInd w:val="0"/>
              <w:rPr>
                <w:rFonts w:cs="TimesNewRomanPS-BoldMT"/>
                <w:bCs/>
                <w:color w:val="2E74B5" w:themeColor="accent1" w:themeShade="BF"/>
                <w:sz w:val="20"/>
                <w:szCs w:val="20"/>
              </w:rPr>
            </w:pPr>
          </w:p>
        </w:tc>
      </w:tr>
      <w:tr w:rsidR="00FF69A4" w14:paraId="17537928" w14:textId="77777777" w:rsidTr="00190A73">
        <w:trPr>
          <w:jc w:val="center"/>
        </w:trPr>
        <w:tc>
          <w:tcPr>
            <w:tcW w:w="4673" w:type="dxa"/>
          </w:tcPr>
          <w:p w14:paraId="4F5BFDAA"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15</w:t>
            </w:r>
          </w:p>
          <w:p w14:paraId="171F5254"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color w:val="666666"/>
                <w:sz w:val="20"/>
                <w:szCs w:val="20"/>
                <w:bdr w:val="none" w:sz="0" w:space="0" w:color="auto" w:frame="1"/>
                <w:lang w:eastAsia="it-IT"/>
              </w:rPr>
              <w:t>Di ogni riunione dell’Assemblea e del Consiglio Direttivo è redatto verbale sommario ad opera del Segretario o di chi ne fa le veci. Il verbale, una volta approvato anche seduta stante, è sottoscritto da chi ha presieduto la riunione e dal Segretario e conservato da quest’ultimo in un’apposita raccolta.</w:t>
            </w:r>
          </w:p>
          <w:p w14:paraId="7BB93E87" w14:textId="77777777" w:rsidR="00FF69A4" w:rsidRDefault="00FF69A4" w:rsidP="004358C0">
            <w:pPr>
              <w:autoSpaceDE w:val="0"/>
              <w:autoSpaceDN w:val="0"/>
              <w:adjustRightInd w:val="0"/>
              <w:rPr>
                <w:rFonts w:cs="TimesNewRomanPS-BoldMT"/>
                <w:b/>
                <w:bCs/>
                <w:sz w:val="20"/>
                <w:szCs w:val="20"/>
              </w:rPr>
            </w:pPr>
          </w:p>
          <w:p w14:paraId="73CCFFC0" w14:textId="77777777" w:rsidR="00FF69A4" w:rsidRPr="00006C12" w:rsidRDefault="00FF69A4" w:rsidP="004358C0">
            <w:pPr>
              <w:autoSpaceDE w:val="0"/>
              <w:autoSpaceDN w:val="0"/>
              <w:adjustRightInd w:val="0"/>
              <w:rPr>
                <w:rFonts w:cs="TimesNewRomanPS-BoldMT"/>
                <w:b/>
                <w:bCs/>
                <w:sz w:val="20"/>
                <w:szCs w:val="20"/>
              </w:rPr>
            </w:pPr>
          </w:p>
        </w:tc>
        <w:tc>
          <w:tcPr>
            <w:tcW w:w="4678" w:type="dxa"/>
          </w:tcPr>
          <w:p w14:paraId="0363440E" w14:textId="37666DEA" w:rsidR="00FF69A4" w:rsidRPr="00BF6E8D" w:rsidRDefault="00FF69A4" w:rsidP="00705E6C">
            <w:pPr>
              <w:autoSpaceDE w:val="0"/>
              <w:autoSpaceDN w:val="0"/>
              <w:adjustRightInd w:val="0"/>
              <w:rPr>
                <w:rFonts w:cs="TimesNewRomanPS-BoldMT"/>
                <w:b/>
                <w:bCs/>
                <w:sz w:val="20"/>
                <w:szCs w:val="20"/>
              </w:rPr>
            </w:pPr>
            <w:r w:rsidRPr="00BF6E8D">
              <w:rPr>
                <w:rFonts w:cs="TimesNewRomanPS-BoldMT"/>
                <w:b/>
                <w:bCs/>
                <w:sz w:val="20"/>
                <w:szCs w:val="20"/>
              </w:rPr>
              <w:t xml:space="preserve">Articolo </w:t>
            </w:r>
            <w:r>
              <w:rPr>
                <w:rFonts w:cs="TimesNewRomanPS-BoldMT"/>
                <w:b/>
                <w:bCs/>
                <w:sz w:val="20"/>
                <w:szCs w:val="20"/>
              </w:rPr>
              <w:t>2</w:t>
            </w:r>
            <w:r w:rsidR="004F6855">
              <w:rPr>
                <w:rFonts w:cs="TimesNewRomanPS-BoldMT"/>
                <w:b/>
                <w:bCs/>
                <w:sz w:val="20"/>
                <w:szCs w:val="20"/>
              </w:rPr>
              <w:t>1</w:t>
            </w:r>
            <w:r w:rsidRPr="00BF6E8D">
              <w:rPr>
                <w:rFonts w:cs="TimesNewRomanPS-BoldMT"/>
                <w:b/>
                <w:bCs/>
                <w:sz w:val="20"/>
                <w:szCs w:val="20"/>
              </w:rPr>
              <w:t xml:space="preserve"> – </w:t>
            </w:r>
            <w:r>
              <w:rPr>
                <w:rFonts w:cs="TimesNewRomanPS-BoldMT"/>
                <w:b/>
                <w:bCs/>
                <w:sz w:val="20"/>
                <w:szCs w:val="20"/>
              </w:rPr>
              <w:t>Verbali delle riunioni</w:t>
            </w:r>
          </w:p>
          <w:p w14:paraId="62EB2686" w14:textId="77777777" w:rsidR="00FF69A4" w:rsidRDefault="00FF69A4" w:rsidP="000C2A25">
            <w:pPr>
              <w:autoSpaceDE w:val="0"/>
              <w:autoSpaceDN w:val="0"/>
              <w:adjustRightInd w:val="0"/>
              <w:rPr>
                <w:rFonts w:cs="TimesNewRomanPS-BoldMT"/>
                <w:bCs/>
                <w:sz w:val="20"/>
                <w:szCs w:val="20"/>
              </w:rPr>
            </w:pPr>
          </w:p>
          <w:p w14:paraId="0353B8E6" w14:textId="77777777" w:rsidR="00EF4FDA" w:rsidRDefault="00EF4FDA" w:rsidP="000C2A25">
            <w:pPr>
              <w:autoSpaceDE w:val="0"/>
              <w:autoSpaceDN w:val="0"/>
              <w:adjustRightInd w:val="0"/>
              <w:rPr>
                <w:rFonts w:cs="TimesNewRomanPS-BoldMT"/>
                <w:bCs/>
                <w:sz w:val="20"/>
                <w:szCs w:val="20"/>
              </w:rPr>
            </w:pPr>
          </w:p>
          <w:p w14:paraId="7988FCB4" w14:textId="40D54022" w:rsidR="00FF69A4" w:rsidRPr="00EF4FDA" w:rsidRDefault="00FF69A4" w:rsidP="00EF4FDA">
            <w:pPr>
              <w:autoSpaceDE w:val="0"/>
              <w:autoSpaceDN w:val="0"/>
              <w:adjustRightInd w:val="0"/>
              <w:jc w:val="center"/>
              <w:rPr>
                <w:rFonts w:cs="TimesNewRomanPS-BoldMT"/>
                <w:b/>
                <w:bCs/>
                <w:sz w:val="20"/>
                <w:szCs w:val="20"/>
              </w:rPr>
            </w:pPr>
            <w:r w:rsidRPr="00EF4FDA">
              <w:rPr>
                <w:rFonts w:cs="TimesNewRomanPS-BoldMT"/>
                <w:b/>
                <w:bCs/>
                <w:sz w:val="20"/>
                <w:szCs w:val="20"/>
              </w:rPr>
              <w:t>INVARIATO</w:t>
            </w:r>
          </w:p>
        </w:tc>
      </w:tr>
      <w:tr w:rsidR="00FF69A4" w14:paraId="528B1026" w14:textId="77777777" w:rsidTr="00190A73">
        <w:trPr>
          <w:jc w:val="center"/>
        </w:trPr>
        <w:tc>
          <w:tcPr>
            <w:tcW w:w="4673" w:type="dxa"/>
          </w:tcPr>
          <w:p w14:paraId="69C79FE0" w14:textId="77777777" w:rsidR="00FF69A4" w:rsidRPr="00006C12" w:rsidRDefault="00FF69A4" w:rsidP="004358C0">
            <w:pPr>
              <w:shd w:val="clear" w:color="auto" w:fill="FFFFFF"/>
              <w:textAlignment w:val="baseline"/>
              <w:rPr>
                <w:rFonts w:eastAsia="Times New Roman" w:cs="Helvetica"/>
                <w:color w:val="666666"/>
                <w:sz w:val="20"/>
                <w:szCs w:val="20"/>
                <w:lang w:eastAsia="it-IT"/>
              </w:rPr>
            </w:pPr>
            <w:r w:rsidRPr="00006C12">
              <w:rPr>
                <w:rFonts w:eastAsia="Times New Roman" w:cs="Helvetica"/>
                <w:b/>
                <w:bCs/>
                <w:color w:val="11404F"/>
                <w:sz w:val="20"/>
                <w:szCs w:val="20"/>
                <w:bdr w:val="none" w:sz="0" w:space="0" w:color="auto" w:frame="1"/>
                <w:lang w:eastAsia="it-IT"/>
              </w:rPr>
              <w:t>Articolo 16</w:t>
            </w:r>
          </w:p>
          <w:p w14:paraId="0838958A" w14:textId="43A1529A" w:rsidR="00FF69A4" w:rsidRPr="00006C12" w:rsidRDefault="00FF69A4" w:rsidP="00F93B28">
            <w:pPr>
              <w:shd w:val="clear" w:color="auto" w:fill="FFFFFF"/>
              <w:textAlignment w:val="baseline"/>
              <w:rPr>
                <w:rFonts w:cs="TimesNewRomanPS-BoldMT"/>
                <w:b/>
                <w:bCs/>
                <w:sz w:val="20"/>
                <w:szCs w:val="20"/>
              </w:rPr>
            </w:pPr>
            <w:r w:rsidRPr="00006C12">
              <w:rPr>
                <w:rFonts w:eastAsia="Times New Roman" w:cs="Helvetica"/>
                <w:color w:val="666666"/>
                <w:sz w:val="20"/>
                <w:szCs w:val="20"/>
                <w:bdr w:val="none" w:sz="0" w:space="0" w:color="auto" w:frame="1"/>
                <w:lang w:eastAsia="it-IT"/>
              </w:rPr>
              <w:t>In caso di scioglimento dell’Associazione, che può essere deliberato dall’Assemblea con il voto favorevole di almeno i due terzi degli iscritti, il patrimonio residuo deve essere devoluto ad altra organizzazione che svolga attività similare scelta dall’Assemblea che delibera lo scioglimento.</w:t>
            </w:r>
          </w:p>
        </w:tc>
        <w:tc>
          <w:tcPr>
            <w:tcW w:w="4678" w:type="dxa"/>
          </w:tcPr>
          <w:p w14:paraId="58A02F46" w14:textId="5D23DB8D" w:rsidR="00FF69A4" w:rsidRPr="003B2D4F" w:rsidRDefault="00FF69A4" w:rsidP="00705E6C">
            <w:pPr>
              <w:autoSpaceDE w:val="0"/>
              <w:autoSpaceDN w:val="0"/>
              <w:adjustRightInd w:val="0"/>
              <w:rPr>
                <w:rFonts w:cs="TimesNewRomanPS-BoldMT"/>
                <w:b/>
                <w:bCs/>
                <w:sz w:val="20"/>
                <w:szCs w:val="20"/>
              </w:rPr>
            </w:pPr>
            <w:r w:rsidRPr="003B2D4F">
              <w:rPr>
                <w:rFonts w:cs="TimesNewRomanPS-BoldMT"/>
                <w:b/>
                <w:bCs/>
                <w:sz w:val="20"/>
                <w:szCs w:val="20"/>
              </w:rPr>
              <w:t>Articolo 2</w:t>
            </w:r>
            <w:r w:rsidR="00EF4FDA">
              <w:rPr>
                <w:rFonts w:cs="TimesNewRomanPS-BoldMT"/>
                <w:b/>
                <w:bCs/>
                <w:sz w:val="20"/>
                <w:szCs w:val="20"/>
              </w:rPr>
              <w:t>2</w:t>
            </w:r>
            <w:r w:rsidRPr="003B2D4F">
              <w:rPr>
                <w:rFonts w:cs="TimesNewRomanPS-BoldMT"/>
                <w:b/>
                <w:bCs/>
                <w:sz w:val="20"/>
                <w:szCs w:val="20"/>
              </w:rPr>
              <w:t xml:space="preserve"> – Scioglimento </w:t>
            </w:r>
            <w:r>
              <w:rPr>
                <w:rFonts w:cs="TimesNewRomanPS-BoldMT"/>
                <w:b/>
                <w:bCs/>
                <w:sz w:val="20"/>
                <w:szCs w:val="20"/>
              </w:rPr>
              <w:t>dell’Associazione</w:t>
            </w:r>
          </w:p>
          <w:p w14:paraId="44979206" w14:textId="77777777" w:rsidR="00FF69A4" w:rsidRDefault="00FF69A4" w:rsidP="004358C0">
            <w:pPr>
              <w:autoSpaceDE w:val="0"/>
              <w:autoSpaceDN w:val="0"/>
              <w:adjustRightInd w:val="0"/>
              <w:rPr>
                <w:rFonts w:cs="TimesNewRomanPS-BoldMT"/>
                <w:bCs/>
                <w:sz w:val="20"/>
                <w:szCs w:val="20"/>
              </w:rPr>
            </w:pPr>
          </w:p>
          <w:p w14:paraId="43AA9CF2" w14:textId="77777777" w:rsidR="00EF4FDA" w:rsidRDefault="00EF4FDA" w:rsidP="004358C0">
            <w:pPr>
              <w:autoSpaceDE w:val="0"/>
              <w:autoSpaceDN w:val="0"/>
              <w:adjustRightInd w:val="0"/>
              <w:rPr>
                <w:rFonts w:cs="TimesNewRomanPS-BoldMT"/>
                <w:bCs/>
                <w:sz w:val="20"/>
                <w:szCs w:val="20"/>
              </w:rPr>
            </w:pPr>
          </w:p>
          <w:p w14:paraId="7DCD92F1" w14:textId="69C45409" w:rsidR="00FF69A4" w:rsidRPr="00EF4FDA" w:rsidRDefault="00FF69A4" w:rsidP="00EF4FDA">
            <w:pPr>
              <w:autoSpaceDE w:val="0"/>
              <w:autoSpaceDN w:val="0"/>
              <w:adjustRightInd w:val="0"/>
              <w:jc w:val="center"/>
              <w:rPr>
                <w:rFonts w:cs="TimesNewRomanPS-BoldMT"/>
                <w:b/>
                <w:bCs/>
                <w:sz w:val="20"/>
                <w:szCs w:val="20"/>
              </w:rPr>
            </w:pPr>
            <w:r w:rsidRPr="00EF4FDA">
              <w:rPr>
                <w:rFonts w:cs="TimesNewRomanPS-BoldMT"/>
                <w:b/>
                <w:bCs/>
                <w:sz w:val="20"/>
                <w:szCs w:val="20"/>
              </w:rPr>
              <w:t>INVARIATO</w:t>
            </w:r>
          </w:p>
        </w:tc>
      </w:tr>
    </w:tbl>
    <w:p w14:paraId="785BBF6E" w14:textId="77777777" w:rsidR="00697343" w:rsidRDefault="00697343" w:rsidP="00D742D7"/>
    <w:p w14:paraId="72CBDF3C" w14:textId="77777777" w:rsidR="00697343" w:rsidRDefault="00697343" w:rsidP="00D742D7"/>
    <w:sectPr w:rsidR="00697343" w:rsidSect="00FF69A4">
      <w:pgSz w:w="11906" w:h="16838" w:code="9"/>
      <w:pgMar w:top="1247" w:right="851" w:bottom="130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03C"/>
    <w:multiLevelType w:val="hybridMultilevel"/>
    <w:tmpl w:val="BE124F32"/>
    <w:lvl w:ilvl="0" w:tplc="A5AAF7C6">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973779"/>
    <w:multiLevelType w:val="hybridMultilevel"/>
    <w:tmpl w:val="C5920BE8"/>
    <w:lvl w:ilvl="0" w:tplc="0602B9E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343F1F"/>
    <w:multiLevelType w:val="hybridMultilevel"/>
    <w:tmpl w:val="C66EF7AA"/>
    <w:lvl w:ilvl="0" w:tplc="D82C8E72">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B1BBA"/>
    <w:multiLevelType w:val="hybridMultilevel"/>
    <w:tmpl w:val="2DEAF8BA"/>
    <w:lvl w:ilvl="0" w:tplc="FAB808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176F4A"/>
    <w:multiLevelType w:val="hybridMultilevel"/>
    <w:tmpl w:val="34CCF04C"/>
    <w:lvl w:ilvl="0" w:tplc="D1541E5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391B9A"/>
    <w:multiLevelType w:val="hybridMultilevel"/>
    <w:tmpl w:val="22322DE6"/>
    <w:lvl w:ilvl="0" w:tplc="86B40D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4477B6"/>
    <w:multiLevelType w:val="hybridMultilevel"/>
    <w:tmpl w:val="118203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8B6225"/>
    <w:multiLevelType w:val="hybridMultilevel"/>
    <w:tmpl w:val="3494703E"/>
    <w:lvl w:ilvl="0" w:tplc="5202804A">
      <w:numFmt w:val="bullet"/>
      <w:lvlText w:val="-"/>
      <w:lvlJc w:val="left"/>
      <w:pPr>
        <w:ind w:left="720" w:hanging="360"/>
      </w:pPr>
      <w:rPr>
        <w:rFonts w:ascii="Times New Roman" w:eastAsia="Calibri"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425630"/>
    <w:multiLevelType w:val="hybridMultilevel"/>
    <w:tmpl w:val="C156B24A"/>
    <w:lvl w:ilvl="0" w:tplc="27EE50C4">
      <w:start w:val="1"/>
      <w:numFmt w:val="decimal"/>
      <w:lvlText w:val="%1."/>
      <w:lvlJc w:val="left"/>
      <w:pPr>
        <w:ind w:left="855" w:hanging="495"/>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A86860"/>
    <w:multiLevelType w:val="hybridMultilevel"/>
    <w:tmpl w:val="B4E43C6A"/>
    <w:lvl w:ilvl="0" w:tplc="8E18A92E">
      <w:start w:val="1"/>
      <w:numFmt w:val="decimal"/>
      <w:lvlText w:val="(%1)"/>
      <w:lvlJc w:val="left"/>
      <w:pPr>
        <w:ind w:left="720" w:hanging="360"/>
      </w:pPr>
      <w:rPr>
        <w:rFonts w:cs="TimesNewRomanPSMT" w:hint="default"/>
        <w:color w:val="0070C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6766D2"/>
    <w:multiLevelType w:val="hybridMultilevel"/>
    <w:tmpl w:val="02DC1882"/>
    <w:lvl w:ilvl="0" w:tplc="825C74CE">
      <w:start w:val="1"/>
      <w:numFmt w:val="decimal"/>
      <w:lvlText w:val="(%1)"/>
      <w:lvlJc w:val="left"/>
      <w:pPr>
        <w:ind w:left="720" w:hanging="360"/>
      </w:pPr>
      <w:rPr>
        <w:rFonts w:eastAsia="Times New Roman" w:cs="Helvetica"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365FE1"/>
    <w:multiLevelType w:val="hybridMultilevel"/>
    <w:tmpl w:val="182EF59E"/>
    <w:lvl w:ilvl="0" w:tplc="01C43BEC">
      <w:start w:val="1"/>
      <w:numFmt w:val="decimal"/>
      <w:lvlText w:val="(%1)"/>
      <w:lvlJc w:val="left"/>
      <w:pPr>
        <w:ind w:left="720" w:hanging="360"/>
      </w:pPr>
      <w:rPr>
        <w:rFonts w:eastAsia="Times New Roman" w:cs="Helvetic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261623"/>
    <w:multiLevelType w:val="hybridMultilevel"/>
    <w:tmpl w:val="E7065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66314E"/>
    <w:multiLevelType w:val="hybridMultilevel"/>
    <w:tmpl w:val="1C7C37FE"/>
    <w:lvl w:ilvl="0" w:tplc="5E02FB6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AA3824"/>
    <w:multiLevelType w:val="hybridMultilevel"/>
    <w:tmpl w:val="7DEC5B3E"/>
    <w:lvl w:ilvl="0" w:tplc="0CFA34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9D702A3"/>
    <w:multiLevelType w:val="hybridMultilevel"/>
    <w:tmpl w:val="BC92CF26"/>
    <w:lvl w:ilvl="0" w:tplc="99DE787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2"/>
  </w:num>
  <w:num w:numId="2">
    <w:abstractNumId w:val="6"/>
  </w:num>
  <w:num w:numId="3">
    <w:abstractNumId w:val="7"/>
  </w:num>
  <w:num w:numId="4">
    <w:abstractNumId w:val="8"/>
  </w:num>
  <w:num w:numId="5">
    <w:abstractNumId w:val="4"/>
  </w:num>
  <w:num w:numId="6">
    <w:abstractNumId w:val="9"/>
  </w:num>
  <w:num w:numId="7">
    <w:abstractNumId w:val="10"/>
  </w:num>
  <w:num w:numId="8">
    <w:abstractNumId w:val="3"/>
  </w:num>
  <w:num w:numId="9">
    <w:abstractNumId w:val="5"/>
  </w:num>
  <w:num w:numId="10">
    <w:abstractNumId w:val="2"/>
  </w:num>
  <w:num w:numId="11">
    <w:abstractNumId w:val="0"/>
  </w:num>
  <w:num w:numId="12">
    <w:abstractNumId w:val="11"/>
  </w:num>
  <w:num w:numId="13">
    <w:abstractNumId w:val="14"/>
  </w:num>
  <w:num w:numId="14">
    <w:abstractNumId w:val="13"/>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43"/>
    <w:rsid w:val="00006C12"/>
    <w:rsid w:val="000123A8"/>
    <w:rsid w:val="0001669B"/>
    <w:rsid w:val="00052D1B"/>
    <w:rsid w:val="0007302C"/>
    <w:rsid w:val="000A0812"/>
    <w:rsid w:val="000A35ED"/>
    <w:rsid w:val="000C2A25"/>
    <w:rsid w:val="000D3D6D"/>
    <w:rsid w:val="000D6CE9"/>
    <w:rsid w:val="001038B7"/>
    <w:rsid w:val="0011708A"/>
    <w:rsid w:val="00121B7A"/>
    <w:rsid w:val="001233BC"/>
    <w:rsid w:val="001348C7"/>
    <w:rsid w:val="0015019A"/>
    <w:rsid w:val="00152AB1"/>
    <w:rsid w:val="001555FA"/>
    <w:rsid w:val="001703AD"/>
    <w:rsid w:val="00175A99"/>
    <w:rsid w:val="00190A73"/>
    <w:rsid w:val="00197D2F"/>
    <w:rsid w:val="001A12D4"/>
    <w:rsid w:val="001A2D2F"/>
    <w:rsid w:val="001B1478"/>
    <w:rsid w:val="001B2235"/>
    <w:rsid w:val="001B26F7"/>
    <w:rsid w:val="001D2070"/>
    <w:rsid w:val="001E5AE6"/>
    <w:rsid w:val="001F5C84"/>
    <w:rsid w:val="00203448"/>
    <w:rsid w:val="00203E9C"/>
    <w:rsid w:val="0021248E"/>
    <w:rsid w:val="00217C48"/>
    <w:rsid w:val="00241D2D"/>
    <w:rsid w:val="00253A1D"/>
    <w:rsid w:val="00260A26"/>
    <w:rsid w:val="00264BF2"/>
    <w:rsid w:val="00264DA9"/>
    <w:rsid w:val="00265A49"/>
    <w:rsid w:val="0027580C"/>
    <w:rsid w:val="00280CA4"/>
    <w:rsid w:val="002929B8"/>
    <w:rsid w:val="00295D92"/>
    <w:rsid w:val="002A7806"/>
    <w:rsid w:val="002D144C"/>
    <w:rsid w:val="002D7EB9"/>
    <w:rsid w:val="0030166A"/>
    <w:rsid w:val="00303161"/>
    <w:rsid w:val="00311EE1"/>
    <w:rsid w:val="00316791"/>
    <w:rsid w:val="00340F9F"/>
    <w:rsid w:val="003435FE"/>
    <w:rsid w:val="00352C9A"/>
    <w:rsid w:val="003700AB"/>
    <w:rsid w:val="003810CE"/>
    <w:rsid w:val="003A7194"/>
    <w:rsid w:val="003B0546"/>
    <w:rsid w:val="003B2716"/>
    <w:rsid w:val="003B2D4F"/>
    <w:rsid w:val="003B5094"/>
    <w:rsid w:val="003B6489"/>
    <w:rsid w:val="003C033A"/>
    <w:rsid w:val="003F5D61"/>
    <w:rsid w:val="004000AF"/>
    <w:rsid w:val="004101EB"/>
    <w:rsid w:val="00423C64"/>
    <w:rsid w:val="00431B03"/>
    <w:rsid w:val="004358C0"/>
    <w:rsid w:val="00436444"/>
    <w:rsid w:val="00437C42"/>
    <w:rsid w:val="00450092"/>
    <w:rsid w:val="00466AA8"/>
    <w:rsid w:val="0047219E"/>
    <w:rsid w:val="004900F7"/>
    <w:rsid w:val="004A53F0"/>
    <w:rsid w:val="004C1B5C"/>
    <w:rsid w:val="004C5B63"/>
    <w:rsid w:val="004D3FB5"/>
    <w:rsid w:val="004F11C1"/>
    <w:rsid w:val="004F47A2"/>
    <w:rsid w:val="004F6855"/>
    <w:rsid w:val="00500A8F"/>
    <w:rsid w:val="005227CD"/>
    <w:rsid w:val="00524C72"/>
    <w:rsid w:val="00531389"/>
    <w:rsid w:val="0053703E"/>
    <w:rsid w:val="0053725B"/>
    <w:rsid w:val="005468C4"/>
    <w:rsid w:val="0055097A"/>
    <w:rsid w:val="00564E3F"/>
    <w:rsid w:val="00572A1C"/>
    <w:rsid w:val="005A2FAE"/>
    <w:rsid w:val="005A7832"/>
    <w:rsid w:val="005C32EE"/>
    <w:rsid w:val="005D0BF8"/>
    <w:rsid w:val="005D3F06"/>
    <w:rsid w:val="00601003"/>
    <w:rsid w:val="006021A4"/>
    <w:rsid w:val="0060584B"/>
    <w:rsid w:val="00610851"/>
    <w:rsid w:val="00626D6F"/>
    <w:rsid w:val="00630B60"/>
    <w:rsid w:val="006567CA"/>
    <w:rsid w:val="00666E9C"/>
    <w:rsid w:val="006742AE"/>
    <w:rsid w:val="00690025"/>
    <w:rsid w:val="006967A4"/>
    <w:rsid w:val="00697343"/>
    <w:rsid w:val="006A3089"/>
    <w:rsid w:val="006C191C"/>
    <w:rsid w:val="006D5E83"/>
    <w:rsid w:val="006D7EC8"/>
    <w:rsid w:val="00705E6C"/>
    <w:rsid w:val="00710D8D"/>
    <w:rsid w:val="00712C37"/>
    <w:rsid w:val="00732E5E"/>
    <w:rsid w:val="00765C8C"/>
    <w:rsid w:val="007730EE"/>
    <w:rsid w:val="0077431E"/>
    <w:rsid w:val="00793E93"/>
    <w:rsid w:val="007A6BE0"/>
    <w:rsid w:val="007D2452"/>
    <w:rsid w:val="007D59CB"/>
    <w:rsid w:val="007E66BD"/>
    <w:rsid w:val="007F7F33"/>
    <w:rsid w:val="00805E2C"/>
    <w:rsid w:val="0081292B"/>
    <w:rsid w:val="00813AAD"/>
    <w:rsid w:val="0081593D"/>
    <w:rsid w:val="00821B10"/>
    <w:rsid w:val="00835399"/>
    <w:rsid w:val="00845EA8"/>
    <w:rsid w:val="00850C07"/>
    <w:rsid w:val="008628D3"/>
    <w:rsid w:val="00871853"/>
    <w:rsid w:val="00872C10"/>
    <w:rsid w:val="0088163C"/>
    <w:rsid w:val="00884777"/>
    <w:rsid w:val="00887AC1"/>
    <w:rsid w:val="008A1602"/>
    <w:rsid w:val="008A3E00"/>
    <w:rsid w:val="008C65FC"/>
    <w:rsid w:val="008D18A1"/>
    <w:rsid w:val="008E05E2"/>
    <w:rsid w:val="00902579"/>
    <w:rsid w:val="009026D7"/>
    <w:rsid w:val="009101E3"/>
    <w:rsid w:val="009107E2"/>
    <w:rsid w:val="009113A3"/>
    <w:rsid w:val="0092205A"/>
    <w:rsid w:val="00927354"/>
    <w:rsid w:val="009422B9"/>
    <w:rsid w:val="0094778C"/>
    <w:rsid w:val="009546D4"/>
    <w:rsid w:val="00991D94"/>
    <w:rsid w:val="009946A1"/>
    <w:rsid w:val="00996F7A"/>
    <w:rsid w:val="009B14BE"/>
    <w:rsid w:val="009B45EA"/>
    <w:rsid w:val="009B70CD"/>
    <w:rsid w:val="009C405F"/>
    <w:rsid w:val="00A00AF8"/>
    <w:rsid w:val="00A0688B"/>
    <w:rsid w:val="00A358C1"/>
    <w:rsid w:val="00A46C32"/>
    <w:rsid w:val="00A54E69"/>
    <w:rsid w:val="00A64C64"/>
    <w:rsid w:val="00A84450"/>
    <w:rsid w:val="00A857A0"/>
    <w:rsid w:val="00A90BEE"/>
    <w:rsid w:val="00A941B5"/>
    <w:rsid w:val="00AB21BC"/>
    <w:rsid w:val="00AB2C26"/>
    <w:rsid w:val="00AB7E9F"/>
    <w:rsid w:val="00AC52AA"/>
    <w:rsid w:val="00AD3A62"/>
    <w:rsid w:val="00AF012F"/>
    <w:rsid w:val="00AF2D4D"/>
    <w:rsid w:val="00AF30CF"/>
    <w:rsid w:val="00AF62B2"/>
    <w:rsid w:val="00B009BA"/>
    <w:rsid w:val="00B111CF"/>
    <w:rsid w:val="00B20E0F"/>
    <w:rsid w:val="00B47480"/>
    <w:rsid w:val="00B67783"/>
    <w:rsid w:val="00B80021"/>
    <w:rsid w:val="00B91DE6"/>
    <w:rsid w:val="00B94BB6"/>
    <w:rsid w:val="00B97455"/>
    <w:rsid w:val="00BB66D3"/>
    <w:rsid w:val="00BC344C"/>
    <w:rsid w:val="00BD6663"/>
    <w:rsid w:val="00BF6E8D"/>
    <w:rsid w:val="00C14F7A"/>
    <w:rsid w:val="00C2376D"/>
    <w:rsid w:val="00C30E6C"/>
    <w:rsid w:val="00C31BF8"/>
    <w:rsid w:val="00C45C51"/>
    <w:rsid w:val="00C75C4E"/>
    <w:rsid w:val="00C83462"/>
    <w:rsid w:val="00C8550F"/>
    <w:rsid w:val="00C97507"/>
    <w:rsid w:val="00CD2B2F"/>
    <w:rsid w:val="00CE3A95"/>
    <w:rsid w:val="00CF03D9"/>
    <w:rsid w:val="00D06366"/>
    <w:rsid w:val="00D40A0E"/>
    <w:rsid w:val="00D47F28"/>
    <w:rsid w:val="00D63A58"/>
    <w:rsid w:val="00D742D7"/>
    <w:rsid w:val="00D766A7"/>
    <w:rsid w:val="00D83E15"/>
    <w:rsid w:val="00D85B32"/>
    <w:rsid w:val="00D93845"/>
    <w:rsid w:val="00D969B2"/>
    <w:rsid w:val="00DB13C6"/>
    <w:rsid w:val="00DB4B7F"/>
    <w:rsid w:val="00DB696C"/>
    <w:rsid w:val="00DC724A"/>
    <w:rsid w:val="00DD498D"/>
    <w:rsid w:val="00DD4C74"/>
    <w:rsid w:val="00DE6790"/>
    <w:rsid w:val="00DE7854"/>
    <w:rsid w:val="00DF4290"/>
    <w:rsid w:val="00E06AFA"/>
    <w:rsid w:val="00E12742"/>
    <w:rsid w:val="00E14B60"/>
    <w:rsid w:val="00E172A5"/>
    <w:rsid w:val="00E21F61"/>
    <w:rsid w:val="00E24B0B"/>
    <w:rsid w:val="00E55D51"/>
    <w:rsid w:val="00E62523"/>
    <w:rsid w:val="00E65A7D"/>
    <w:rsid w:val="00E66DA1"/>
    <w:rsid w:val="00E7475F"/>
    <w:rsid w:val="00E74C95"/>
    <w:rsid w:val="00E86B4F"/>
    <w:rsid w:val="00E90819"/>
    <w:rsid w:val="00E91175"/>
    <w:rsid w:val="00EB0308"/>
    <w:rsid w:val="00EB1F43"/>
    <w:rsid w:val="00EB7F86"/>
    <w:rsid w:val="00EC7FCE"/>
    <w:rsid w:val="00ED58EA"/>
    <w:rsid w:val="00EE3D10"/>
    <w:rsid w:val="00EF3D47"/>
    <w:rsid w:val="00EF4FDA"/>
    <w:rsid w:val="00EF51B9"/>
    <w:rsid w:val="00EF5DE4"/>
    <w:rsid w:val="00F01CEC"/>
    <w:rsid w:val="00F026B4"/>
    <w:rsid w:val="00F11A0C"/>
    <w:rsid w:val="00F25EB9"/>
    <w:rsid w:val="00F34ECD"/>
    <w:rsid w:val="00F43A63"/>
    <w:rsid w:val="00F45880"/>
    <w:rsid w:val="00F70034"/>
    <w:rsid w:val="00F7095F"/>
    <w:rsid w:val="00F93B28"/>
    <w:rsid w:val="00FA7F69"/>
    <w:rsid w:val="00FB1D2C"/>
    <w:rsid w:val="00FB2505"/>
    <w:rsid w:val="00FD3A4C"/>
    <w:rsid w:val="00FD741A"/>
    <w:rsid w:val="00FF1068"/>
    <w:rsid w:val="00FF388A"/>
    <w:rsid w:val="00FF69A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530D1"/>
  <w15:docId w15:val="{44D67116-9A2F-458C-8350-852A63E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9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03161"/>
    <w:pPr>
      <w:ind w:left="720"/>
      <w:contextualSpacing/>
    </w:pPr>
  </w:style>
  <w:style w:type="paragraph" w:styleId="NormaleWeb">
    <w:name w:val="Normal (Web)"/>
    <w:basedOn w:val="Normale"/>
    <w:uiPriority w:val="99"/>
    <w:semiHidden/>
    <w:unhideWhenUsed/>
    <w:rsid w:val="005227C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227CD"/>
    <w:rPr>
      <w:color w:val="0000FF"/>
      <w:u w:val="single"/>
    </w:rPr>
  </w:style>
  <w:style w:type="character" w:customStyle="1" w:styleId="stile24">
    <w:name w:val="stile24"/>
    <w:basedOn w:val="Carpredefinitoparagrafo"/>
    <w:rsid w:val="005227CD"/>
  </w:style>
  <w:style w:type="character" w:styleId="Enfasicorsivo">
    <w:name w:val="Emphasis"/>
    <w:basedOn w:val="Carpredefinitoparagrafo"/>
    <w:uiPriority w:val="20"/>
    <w:qFormat/>
    <w:rsid w:val="005227CD"/>
    <w:rPr>
      <w:i/>
      <w:iCs/>
    </w:rPr>
  </w:style>
  <w:style w:type="paragraph" w:styleId="Testofumetto">
    <w:name w:val="Balloon Text"/>
    <w:basedOn w:val="Normale"/>
    <w:link w:val="TestofumettoCarattere"/>
    <w:uiPriority w:val="99"/>
    <w:semiHidden/>
    <w:unhideWhenUsed/>
    <w:rsid w:val="00C14F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4F7A"/>
    <w:rPr>
      <w:rFonts w:ascii="Segoe UI" w:hAnsi="Segoe UI" w:cs="Segoe UI"/>
      <w:sz w:val="18"/>
      <w:szCs w:val="18"/>
    </w:rPr>
  </w:style>
  <w:style w:type="character" w:styleId="Enfasigrassetto">
    <w:name w:val="Strong"/>
    <w:basedOn w:val="Carpredefinitoparagrafo"/>
    <w:uiPriority w:val="22"/>
    <w:qFormat/>
    <w:rsid w:val="00C14F7A"/>
    <w:rPr>
      <w:b/>
      <w:bCs/>
    </w:rPr>
  </w:style>
  <w:style w:type="character" w:styleId="Rimandocommento">
    <w:name w:val="annotation reference"/>
    <w:basedOn w:val="Carpredefinitoparagrafo"/>
    <w:uiPriority w:val="99"/>
    <w:semiHidden/>
    <w:unhideWhenUsed/>
    <w:rsid w:val="009026D7"/>
    <w:rPr>
      <w:sz w:val="16"/>
      <w:szCs w:val="16"/>
    </w:rPr>
  </w:style>
  <w:style w:type="paragraph" w:styleId="Testocommento">
    <w:name w:val="annotation text"/>
    <w:basedOn w:val="Normale"/>
    <w:link w:val="TestocommentoCarattere"/>
    <w:uiPriority w:val="99"/>
    <w:semiHidden/>
    <w:unhideWhenUsed/>
    <w:rsid w:val="009026D7"/>
    <w:pPr>
      <w:spacing w:after="200" w:line="240" w:lineRule="auto"/>
    </w:pPr>
    <w:rPr>
      <w:rFonts w:ascii="Calibri" w:eastAsia="Calibri" w:hAnsi="Calibri" w:cs="Calibri"/>
      <w:sz w:val="20"/>
      <w:szCs w:val="20"/>
    </w:rPr>
  </w:style>
  <w:style w:type="character" w:customStyle="1" w:styleId="TestocommentoCarattere">
    <w:name w:val="Testo commento Carattere"/>
    <w:basedOn w:val="Carpredefinitoparagrafo"/>
    <w:link w:val="Testocommento"/>
    <w:uiPriority w:val="99"/>
    <w:semiHidden/>
    <w:rsid w:val="009026D7"/>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09583">
      <w:bodyDiv w:val="1"/>
      <w:marLeft w:val="0"/>
      <w:marRight w:val="0"/>
      <w:marTop w:val="0"/>
      <w:marBottom w:val="0"/>
      <w:divBdr>
        <w:top w:val="none" w:sz="0" w:space="0" w:color="auto"/>
        <w:left w:val="none" w:sz="0" w:space="0" w:color="auto"/>
        <w:bottom w:val="none" w:sz="0" w:space="0" w:color="auto"/>
        <w:right w:val="none" w:sz="0" w:space="0" w:color="auto"/>
      </w:divBdr>
    </w:div>
    <w:div w:id="1140535092">
      <w:bodyDiv w:val="1"/>
      <w:marLeft w:val="0"/>
      <w:marRight w:val="0"/>
      <w:marTop w:val="0"/>
      <w:marBottom w:val="0"/>
      <w:divBdr>
        <w:top w:val="none" w:sz="0" w:space="0" w:color="auto"/>
        <w:left w:val="none" w:sz="0" w:space="0" w:color="auto"/>
        <w:bottom w:val="none" w:sz="0" w:space="0" w:color="auto"/>
        <w:right w:val="none" w:sz="0" w:space="0" w:color="auto"/>
      </w:divBdr>
    </w:div>
    <w:div w:id="1185943375">
      <w:bodyDiv w:val="1"/>
      <w:marLeft w:val="0"/>
      <w:marRight w:val="0"/>
      <w:marTop w:val="0"/>
      <w:marBottom w:val="0"/>
      <w:divBdr>
        <w:top w:val="none" w:sz="0" w:space="0" w:color="auto"/>
        <w:left w:val="none" w:sz="0" w:space="0" w:color="auto"/>
        <w:bottom w:val="none" w:sz="0" w:space="0" w:color="auto"/>
        <w:right w:val="none" w:sz="0" w:space="0" w:color="auto"/>
      </w:divBdr>
      <w:divsChild>
        <w:div w:id="383452215">
          <w:marLeft w:val="0"/>
          <w:marRight w:val="0"/>
          <w:marTop w:val="0"/>
          <w:marBottom w:val="0"/>
          <w:divBdr>
            <w:top w:val="none" w:sz="0" w:space="0" w:color="auto"/>
            <w:left w:val="none" w:sz="0" w:space="0" w:color="auto"/>
            <w:bottom w:val="none" w:sz="0" w:space="0" w:color="auto"/>
            <w:right w:val="none" w:sz="0" w:space="0" w:color="auto"/>
          </w:divBdr>
          <w:divsChild>
            <w:div w:id="625962616">
              <w:marLeft w:val="0"/>
              <w:marRight w:val="0"/>
              <w:marTop w:val="0"/>
              <w:marBottom w:val="0"/>
              <w:divBdr>
                <w:top w:val="none" w:sz="0" w:space="0" w:color="auto"/>
                <w:left w:val="none" w:sz="0" w:space="0" w:color="auto"/>
                <w:bottom w:val="none" w:sz="0" w:space="0" w:color="auto"/>
                <w:right w:val="none" w:sz="0" w:space="0" w:color="auto"/>
              </w:divBdr>
              <w:divsChild>
                <w:div w:id="442461152">
                  <w:marLeft w:val="0"/>
                  <w:marRight w:val="0"/>
                  <w:marTop w:val="0"/>
                  <w:marBottom w:val="0"/>
                  <w:divBdr>
                    <w:top w:val="none" w:sz="0" w:space="0" w:color="auto"/>
                    <w:left w:val="none" w:sz="0" w:space="0" w:color="auto"/>
                    <w:bottom w:val="none" w:sz="0" w:space="0" w:color="auto"/>
                    <w:right w:val="none" w:sz="0" w:space="0" w:color="auto"/>
                  </w:divBdr>
                  <w:divsChild>
                    <w:div w:id="8356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A2B91-8BC6-4BD4-8A30-7B71D17A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3279</Words>
  <Characters>18694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Università di Siena</Company>
  <LinksUpToDate>false</LinksUpToDate>
  <CharactersWithSpaces>21930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Di Pietra</dc:creator>
  <cp:keywords/>
  <dc:description/>
  <cp:lastModifiedBy>Luciano Marchi</cp:lastModifiedBy>
  <cp:revision>3</cp:revision>
  <dcterms:created xsi:type="dcterms:W3CDTF">2017-11-20T23:21:00Z</dcterms:created>
  <dcterms:modified xsi:type="dcterms:W3CDTF">2017-11-20T23:30:00Z</dcterms:modified>
</cp:coreProperties>
</file>